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96B68E" w14:textId="505ACBBD" w:rsidR="2FEC95F9" w:rsidRDefault="2FEC95F9" w:rsidP="2FEC95F9">
      <w:pPr>
        <w:spacing w:line="360" w:lineRule="auto"/>
        <w:rPr>
          <w:rFonts w:ascii="Arial Nova" w:eastAsia="Arial Nova" w:hAnsi="Arial Nova" w:cs="Arial Nova"/>
          <w:sz w:val="22"/>
          <w:szCs w:val="22"/>
        </w:rPr>
      </w:pPr>
    </w:p>
    <w:p w14:paraId="4398C109" w14:textId="378B35D0" w:rsidR="2FEC95F9" w:rsidRDefault="2FEC95F9" w:rsidP="2FEC95F9">
      <w:pPr>
        <w:spacing w:line="360" w:lineRule="auto"/>
        <w:rPr>
          <w:rFonts w:ascii="Arial Nova" w:eastAsia="Arial Nova" w:hAnsi="Arial Nova" w:cs="Arial Nova"/>
          <w:sz w:val="22"/>
          <w:szCs w:val="22"/>
        </w:rPr>
      </w:pPr>
    </w:p>
    <w:p w14:paraId="3A2119E1" w14:textId="14AF1E4D" w:rsidR="2FEC95F9" w:rsidRDefault="2FEC95F9" w:rsidP="2FEC95F9">
      <w:pPr>
        <w:spacing w:line="360" w:lineRule="auto"/>
        <w:rPr>
          <w:rFonts w:ascii="Arial Nova" w:eastAsia="Arial Nova" w:hAnsi="Arial Nova" w:cs="Arial Nova"/>
          <w:sz w:val="22"/>
          <w:szCs w:val="22"/>
        </w:rPr>
      </w:pPr>
    </w:p>
    <w:p w14:paraId="4C1E5CC0" w14:textId="49C9BF75" w:rsidR="797EC8ED" w:rsidRDefault="797EC8ED" w:rsidP="2FEC95F9">
      <w:pPr>
        <w:spacing w:line="360" w:lineRule="auto"/>
        <w:jc w:val="center"/>
        <w:rPr>
          <w:rFonts w:ascii="Arial Nova" w:eastAsia="Arial Nova" w:hAnsi="Arial Nova" w:cs="Arial Nova"/>
          <w:b/>
          <w:bCs/>
          <w:sz w:val="22"/>
          <w:szCs w:val="22"/>
        </w:rPr>
      </w:pPr>
      <w:r w:rsidRPr="2FEC95F9">
        <w:rPr>
          <w:rFonts w:ascii="Arial Nova" w:eastAsia="Arial Nova" w:hAnsi="Arial Nova" w:cs="Arial Nova"/>
          <w:b/>
          <w:bCs/>
          <w:sz w:val="22"/>
          <w:szCs w:val="22"/>
        </w:rPr>
        <w:t xml:space="preserve">Policy Brief: </w:t>
      </w:r>
      <w:r w:rsidR="6D3D1352" w:rsidRPr="2FEC95F9">
        <w:rPr>
          <w:rFonts w:ascii="Arial Nova" w:eastAsia="Arial Nova" w:hAnsi="Arial Nova" w:cs="Arial Nova"/>
          <w:b/>
          <w:bCs/>
          <w:sz w:val="22"/>
          <w:szCs w:val="22"/>
        </w:rPr>
        <w:t xml:space="preserve">Ensuring Equality in Alzheimer’s Research </w:t>
      </w:r>
    </w:p>
    <w:p w14:paraId="01981876" w14:textId="4CFF7F92" w:rsidR="2FEC95F9" w:rsidRDefault="2FEC95F9" w:rsidP="2FEC95F9">
      <w:pPr>
        <w:spacing w:line="360" w:lineRule="auto"/>
        <w:rPr>
          <w:rFonts w:ascii="Arial Nova" w:eastAsia="Arial Nova" w:hAnsi="Arial Nova" w:cs="Arial Nova"/>
          <w:sz w:val="22"/>
          <w:szCs w:val="22"/>
        </w:rPr>
      </w:pPr>
    </w:p>
    <w:p w14:paraId="6DC90F71" w14:textId="393BA44B" w:rsidR="2FEC95F9" w:rsidRDefault="2FEC95F9" w:rsidP="2FEC95F9">
      <w:pPr>
        <w:spacing w:line="360" w:lineRule="auto"/>
        <w:rPr>
          <w:rFonts w:ascii="Arial Nova" w:eastAsia="Arial Nova" w:hAnsi="Arial Nova" w:cs="Arial Nova"/>
          <w:sz w:val="22"/>
          <w:szCs w:val="22"/>
        </w:rPr>
      </w:pPr>
    </w:p>
    <w:p w14:paraId="5D4E8EA8" w14:textId="2B87AB37" w:rsidR="3B92F0AA" w:rsidRDefault="3B92F0AA" w:rsidP="2FEC95F9">
      <w:pPr>
        <w:spacing w:line="360" w:lineRule="auto"/>
        <w:jc w:val="center"/>
        <w:rPr>
          <w:rFonts w:ascii="Arial Nova" w:eastAsia="Arial Nova" w:hAnsi="Arial Nova" w:cs="Arial Nova"/>
          <w:sz w:val="22"/>
          <w:szCs w:val="22"/>
        </w:rPr>
      </w:pPr>
      <w:r w:rsidRPr="2FEC95F9">
        <w:rPr>
          <w:rFonts w:ascii="Arial Nova" w:eastAsia="Arial Nova" w:hAnsi="Arial Nova" w:cs="Arial Nova"/>
          <w:sz w:val="22"/>
          <w:szCs w:val="22"/>
        </w:rPr>
        <w:t>Alex Campagne</w:t>
      </w:r>
    </w:p>
    <w:p w14:paraId="770740EE" w14:textId="3CBCAFF7" w:rsidR="3B92F0AA" w:rsidRDefault="3B92F0AA" w:rsidP="2FEC95F9">
      <w:pPr>
        <w:spacing w:line="360" w:lineRule="auto"/>
        <w:jc w:val="center"/>
        <w:rPr>
          <w:rFonts w:ascii="Arial Nova" w:eastAsia="Arial Nova" w:hAnsi="Arial Nova" w:cs="Arial Nova"/>
          <w:sz w:val="22"/>
          <w:szCs w:val="22"/>
        </w:rPr>
      </w:pPr>
      <w:r w:rsidRPr="2FEC95F9">
        <w:rPr>
          <w:rFonts w:ascii="Arial Nova" w:eastAsia="Arial Nova" w:hAnsi="Arial Nova" w:cs="Arial Nova"/>
          <w:sz w:val="22"/>
          <w:szCs w:val="22"/>
        </w:rPr>
        <w:t>Department of Gerontology: University of Georgia</w:t>
      </w:r>
    </w:p>
    <w:p w14:paraId="734FDBD9" w14:textId="589120CA" w:rsidR="3B92F0AA" w:rsidRDefault="3B92F0AA" w:rsidP="2FEC95F9">
      <w:pPr>
        <w:spacing w:line="360" w:lineRule="auto"/>
        <w:jc w:val="center"/>
        <w:rPr>
          <w:rFonts w:ascii="Arial Nova" w:eastAsia="Arial Nova" w:hAnsi="Arial Nova" w:cs="Arial Nova"/>
          <w:sz w:val="22"/>
          <w:szCs w:val="22"/>
        </w:rPr>
      </w:pPr>
      <w:r w:rsidRPr="2FEC95F9">
        <w:rPr>
          <w:rFonts w:ascii="Arial Nova" w:eastAsia="Arial Nova" w:hAnsi="Arial Nova" w:cs="Arial Nova"/>
          <w:sz w:val="22"/>
          <w:szCs w:val="22"/>
        </w:rPr>
        <w:t>GRNT3400: Cognition and the Aging Brain</w:t>
      </w:r>
    </w:p>
    <w:p w14:paraId="39CE96A8" w14:textId="07B4A40D" w:rsidR="3B92F0AA" w:rsidRDefault="3B92F0AA" w:rsidP="2FEC95F9">
      <w:pPr>
        <w:spacing w:line="360" w:lineRule="auto"/>
        <w:jc w:val="center"/>
        <w:rPr>
          <w:rFonts w:ascii="Arial Nova" w:eastAsia="Arial Nova" w:hAnsi="Arial Nova" w:cs="Arial Nova"/>
          <w:sz w:val="22"/>
          <w:szCs w:val="22"/>
        </w:rPr>
      </w:pPr>
      <w:r w:rsidRPr="2FEC95F9">
        <w:rPr>
          <w:rFonts w:ascii="Arial Nova" w:eastAsia="Arial Nova" w:hAnsi="Arial Nova" w:cs="Arial Nova"/>
          <w:sz w:val="22"/>
          <w:szCs w:val="22"/>
        </w:rPr>
        <w:t>Dr. Lisa Renzi-Hammond and Dr. Stephen Correia</w:t>
      </w:r>
    </w:p>
    <w:p w14:paraId="1D7F0930" w14:textId="277AF16C" w:rsidR="3B92F0AA" w:rsidRDefault="3B92F0AA" w:rsidP="2FEC95F9">
      <w:pPr>
        <w:spacing w:line="360" w:lineRule="auto"/>
        <w:jc w:val="center"/>
        <w:rPr>
          <w:rFonts w:ascii="Arial Nova" w:eastAsia="Arial Nova" w:hAnsi="Arial Nova" w:cs="Arial Nova"/>
          <w:sz w:val="22"/>
          <w:szCs w:val="22"/>
        </w:rPr>
      </w:pPr>
      <w:r w:rsidRPr="2FEC95F9">
        <w:rPr>
          <w:rFonts w:ascii="Arial Nova" w:eastAsia="Arial Nova" w:hAnsi="Arial Nova" w:cs="Arial Nova"/>
          <w:sz w:val="22"/>
          <w:szCs w:val="22"/>
        </w:rPr>
        <w:t>December 7, 2025</w:t>
      </w:r>
    </w:p>
    <w:p w14:paraId="76F9C59A" w14:textId="0874C7E1" w:rsidR="2FEC95F9" w:rsidRDefault="2FEC95F9" w:rsidP="2FEC95F9">
      <w:pPr>
        <w:spacing w:line="360" w:lineRule="auto"/>
        <w:rPr>
          <w:rFonts w:ascii="Arial Nova" w:eastAsia="Arial Nova" w:hAnsi="Arial Nova" w:cs="Arial Nova"/>
          <w:sz w:val="22"/>
          <w:szCs w:val="22"/>
        </w:rPr>
      </w:pPr>
    </w:p>
    <w:p w14:paraId="454B900F" w14:textId="26C89676" w:rsidR="2FEC95F9" w:rsidRDefault="2FEC95F9" w:rsidP="2FEC95F9">
      <w:pPr>
        <w:spacing w:line="360" w:lineRule="auto"/>
        <w:rPr>
          <w:rFonts w:ascii="Arial Nova" w:eastAsia="Arial Nova" w:hAnsi="Arial Nova" w:cs="Arial Nova"/>
          <w:sz w:val="22"/>
          <w:szCs w:val="22"/>
        </w:rPr>
      </w:pPr>
    </w:p>
    <w:p w14:paraId="051140A7" w14:textId="65485373" w:rsidR="2FEC95F9" w:rsidRDefault="2FEC95F9" w:rsidP="2FEC95F9">
      <w:pPr>
        <w:spacing w:line="360" w:lineRule="auto"/>
        <w:rPr>
          <w:rFonts w:ascii="Arial Nova" w:eastAsia="Arial Nova" w:hAnsi="Arial Nova" w:cs="Arial Nova"/>
          <w:sz w:val="22"/>
          <w:szCs w:val="22"/>
        </w:rPr>
      </w:pPr>
    </w:p>
    <w:p w14:paraId="082E1EEE" w14:textId="68F03682" w:rsidR="2FEC95F9" w:rsidRDefault="2FEC95F9" w:rsidP="2FEC95F9">
      <w:pPr>
        <w:spacing w:line="360" w:lineRule="auto"/>
        <w:rPr>
          <w:rFonts w:ascii="Arial Nova" w:eastAsia="Arial Nova" w:hAnsi="Arial Nova" w:cs="Arial Nova"/>
          <w:sz w:val="22"/>
          <w:szCs w:val="22"/>
        </w:rPr>
      </w:pPr>
    </w:p>
    <w:p w14:paraId="799FB892" w14:textId="0957EC16" w:rsidR="2FEC95F9" w:rsidRDefault="2FEC95F9" w:rsidP="2FEC95F9">
      <w:pPr>
        <w:spacing w:line="360" w:lineRule="auto"/>
        <w:rPr>
          <w:rFonts w:ascii="Arial Nova" w:eastAsia="Arial Nova" w:hAnsi="Arial Nova" w:cs="Arial Nova"/>
          <w:sz w:val="22"/>
          <w:szCs w:val="22"/>
        </w:rPr>
      </w:pPr>
    </w:p>
    <w:p w14:paraId="282A0F8C" w14:textId="420A7F02" w:rsidR="2FEC95F9" w:rsidRDefault="2FEC95F9" w:rsidP="2FEC95F9">
      <w:pPr>
        <w:spacing w:line="360" w:lineRule="auto"/>
        <w:rPr>
          <w:rFonts w:ascii="Arial Nova" w:eastAsia="Arial Nova" w:hAnsi="Arial Nova" w:cs="Arial Nova"/>
          <w:sz w:val="22"/>
          <w:szCs w:val="22"/>
        </w:rPr>
      </w:pPr>
    </w:p>
    <w:p w14:paraId="72C67B54" w14:textId="2087A4C9" w:rsidR="2FEC95F9" w:rsidRDefault="2FEC95F9" w:rsidP="2FEC95F9">
      <w:pPr>
        <w:spacing w:line="360" w:lineRule="auto"/>
        <w:rPr>
          <w:rFonts w:ascii="Arial Nova" w:eastAsia="Arial Nova" w:hAnsi="Arial Nova" w:cs="Arial Nova"/>
          <w:sz w:val="22"/>
          <w:szCs w:val="22"/>
        </w:rPr>
      </w:pPr>
    </w:p>
    <w:p w14:paraId="3D51439A" w14:textId="1CFBFF19" w:rsidR="2FEC95F9" w:rsidRDefault="2FEC95F9" w:rsidP="2FEC95F9">
      <w:pPr>
        <w:spacing w:line="360" w:lineRule="auto"/>
        <w:rPr>
          <w:rFonts w:ascii="Arial Nova" w:eastAsia="Arial Nova" w:hAnsi="Arial Nova" w:cs="Arial Nova"/>
          <w:sz w:val="22"/>
          <w:szCs w:val="22"/>
        </w:rPr>
      </w:pPr>
    </w:p>
    <w:p w14:paraId="67114961" w14:textId="39E31D58" w:rsidR="2FEC95F9" w:rsidRDefault="2FEC95F9" w:rsidP="2FEC95F9">
      <w:pPr>
        <w:spacing w:line="360" w:lineRule="auto"/>
        <w:rPr>
          <w:rFonts w:ascii="Arial Nova" w:eastAsia="Arial Nova" w:hAnsi="Arial Nova" w:cs="Arial Nova"/>
          <w:sz w:val="22"/>
          <w:szCs w:val="22"/>
        </w:rPr>
      </w:pPr>
    </w:p>
    <w:p w14:paraId="395F49C6" w14:textId="47DC2D3F" w:rsidR="2FEC95F9" w:rsidRDefault="2FEC95F9" w:rsidP="2FEC95F9">
      <w:pPr>
        <w:spacing w:line="360" w:lineRule="auto"/>
        <w:rPr>
          <w:rFonts w:ascii="Arial Nova" w:eastAsia="Arial Nova" w:hAnsi="Arial Nova" w:cs="Arial Nova"/>
          <w:sz w:val="22"/>
          <w:szCs w:val="22"/>
        </w:rPr>
      </w:pPr>
    </w:p>
    <w:p w14:paraId="0E2DCF6A" w14:textId="56340E75" w:rsidR="2FEC95F9" w:rsidRDefault="2FEC95F9" w:rsidP="2FEC95F9">
      <w:pPr>
        <w:spacing w:line="360" w:lineRule="auto"/>
        <w:rPr>
          <w:rFonts w:ascii="Arial Nova" w:eastAsia="Arial Nova" w:hAnsi="Arial Nova" w:cs="Arial Nova"/>
          <w:sz w:val="22"/>
          <w:szCs w:val="22"/>
        </w:rPr>
      </w:pPr>
    </w:p>
    <w:p w14:paraId="7885E357" w14:textId="2B1560A6" w:rsidR="2FEC95F9" w:rsidRDefault="2FEC95F9" w:rsidP="2FEC95F9">
      <w:pPr>
        <w:spacing w:line="360" w:lineRule="auto"/>
        <w:rPr>
          <w:rFonts w:ascii="Arial Nova" w:eastAsia="Arial Nova" w:hAnsi="Arial Nova" w:cs="Arial Nova"/>
          <w:sz w:val="22"/>
          <w:szCs w:val="22"/>
        </w:rPr>
      </w:pPr>
    </w:p>
    <w:p w14:paraId="2B181608" w14:textId="5A42CCF7" w:rsidR="2FEC95F9" w:rsidRDefault="2FEC95F9" w:rsidP="2FEC95F9">
      <w:pPr>
        <w:spacing w:line="360" w:lineRule="auto"/>
        <w:rPr>
          <w:rFonts w:ascii="Arial Nova" w:eastAsia="Arial Nova" w:hAnsi="Arial Nova" w:cs="Arial Nova"/>
          <w:sz w:val="22"/>
          <w:szCs w:val="22"/>
        </w:rPr>
      </w:pPr>
    </w:p>
    <w:p w14:paraId="6A934A5B" w14:textId="71507B48" w:rsidR="2FEC95F9" w:rsidRDefault="2FEC95F9" w:rsidP="2FEC95F9">
      <w:pPr>
        <w:spacing w:line="360" w:lineRule="auto"/>
        <w:rPr>
          <w:rFonts w:ascii="Arial Nova" w:eastAsia="Arial Nova" w:hAnsi="Arial Nova" w:cs="Arial Nova"/>
          <w:sz w:val="22"/>
          <w:szCs w:val="22"/>
        </w:rPr>
      </w:pPr>
    </w:p>
    <w:p w14:paraId="6F720373" w14:textId="4302526B" w:rsidR="2FEC95F9" w:rsidRDefault="2FEC95F9" w:rsidP="2FEC95F9">
      <w:pPr>
        <w:spacing w:line="360" w:lineRule="auto"/>
        <w:rPr>
          <w:rFonts w:ascii="Arial Nova" w:eastAsia="Arial Nova" w:hAnsi="Arial Nova" w:cs="Arial Nova"/>
          <w:sz w:val="22"/>
          <w:szCs w:val="22"/>
        </w:rPr>
      </w:pPr>
    </w:p>
    <w:p w14:paraId="4F89DB56" w14:textId="67E3E470" w:rsidR="2FEC95F9" w:rsidRDefault="2FEC95F9" w:rsidP="2FEC95F9">
      <w:pPr>
        <w:spacing w:line="360" w:lineRule="auto"/>
        <w:rPr>
          <w:rFonts w:ascii="Arial Nova" w:eastAsia="Arial Nova" w:hAnsi="Arial Nova" w:cs="Arial Nova"/>
          <w:sz w:val="22"/>
          <w:szCs w:val="22"/>
        </w:rPr>
      </w:pPr>
    </w:p>
    <w:p w14:paraId="117BCD3A" w14:textId="20FCE028" w:rsidR="0E78B458" w:rsidRDefault="0E78B458" w:rsidP="2FEC95F9">
      <w:pPr>
        <w:spacing w:line="360" w:lineRule="auto"/>
        <w:jc w:val="center"/>
        <w:rPr>
          <w:rFonts w:ascii="Arial Nova" w:eastAsia="Arial Nova" w:hAnsi="Arial Nova" w:cs="Arial Nova"/>
          <w:sz w:val="22"/>
          <w:szCs w:val="22"/>
        </w:rPr>
      </w:pPr>
      <w:r w:rsidRPr="2FEC95F9">
        <w:rPr>
          <w:rFonts w:ascii="Arial Nova" w:eastAsia="Arial Nova" w:hAnsi="Arial Nova" w:cs="Arial Nova"/>
          <w:sz w:val="22"/>
          <w:szCs w:val="22"/>
        </w:rPr>
        <w:t>Policy Brief: Ensuring Equality in Alzheimer’s Research in the United States</w:t>
      </w:r>
    </w:p>
    <w:p w14:paraId="5766F8EC" w14:textId="13A6D24E" w:rsidR="2FEC95F9" w:rsidRDefault="2FEC95F9" w:rsidP="2FEC95F9">
      <w:pPr>
        <w:spacing w:line="360" w:lineRule="auto"/>
        <w:rPr>
          <w:rFonts w:ascii="Arial Nova" w:eastAsia="Arial Nova" w:hAnsi="Arial Nova" w:cs="Arial Nova"/>
          <w:sz w:val="22"/>
          <w:szCs w:val="22"/>
        </w:rPr>
      </w:pPr>
    </w:p>
    <w:p w14:paraId="2CF1AE7C" w14:textId="29AD6B60" w:rsidR="1591933B" w:rsidRDefault="1591933B" w:rsidP="2FEC95F9">
      <w:pPr>
        <w:spacing w:line="360" w:lineRule="auto"/>
        <w:rPr>
          <w:rFonts w:ascii="Arial Nova" w:eastAsia="Arial Nova" w:hAnsi="Arial Nova" w:cs="Arial Nova"/>
          <w:b/>
          <w:bCs/>
          <w:sz w:val="22"/>
          <w:szCs w:val="22"/>
        </w:rPr>
      </w:pPr>
      <w:r w:rsidRPr="2FEC95F9">
        <w:rPr>
          <w:rFonts w:ascii="Arial Nova" w:eastAsia="Arial Nova" w:hAnsi="Arial Nova" w:cs="Arial Nova"/>
          <w:b/>
          <w:bCs/>
          <w:sz w:val="22"/>
          <w:szCs w:val="22"/>
        </w:rPr>
        <w:t>Executive Summary</w:t>
      </w:r>
    </w:p>
    <w:p w14:paraId="7ECE355D" w14:textId="5BB1636F" w:rsidR="627B068E" w:rsidRDefault="627B068E" w:rsidP="2FEC95F9">
      <w:pPr>
        <w:spacing w:line="360" w:lineRule="auto"/>
        <w:ind w:firstLine="720"/>
        <w:rPr>
          <w:rFonts w:ascii="Arial Nova" w:eastAsia="Arial Nova" w:hAnsi="Arial Nova" w:cs="Arial Nova"/>
          <w:sz w:val="22"/>
          <w:szCs w:val="22"/>
        </w:rPr>
      </w:pPr>
      <w:r w:rsidRPr="727CE6F3">
        <w:rPr>
          <w:rFonts w:ascii="Arial Nova" w:eastAsia="Arial Nova" w:hAnsi="Arial Nova" w:cs="Arial Nova"/>
          <w:sz w:val="22"/>
          <w:szCs w:val="22"/>
        </w:rPr>
        <w:t>The ENACT Act was introduced into Congress in May of 2021 and was later referred to the Subcommittee on Health.</w:t>
      </w:r>
      <w:r w:rsidR="06D0AC12" w:rsidRPr="727CE6F3">
        <w:rPr>
          <w:rFonts w:ascii="Arial Nova" w:eastAsia="Arial Nova" w:hAnsi="Arial Nova" w:cs="Arial Nova"/>
          <w:sz w:val="22"/>
          <w:szCs w:val="22"/>
        </w:rPr>
        <w:t xml:space="preserve"> The main goal of the bill </w:t>
      </w:r>
      <w:r w:rsidR="370DDC68" w:rsidRPr="727CE6F3">
        <w:rPr>
          <w:rFonts w:ascii="Arial Nova" w:eastAsia="Arial Nova" w:hAnsi="Arial Nova" w:cs="Arial Nova"/>
          <w:sz w:val="22"/>
          <w:szCs w:val="22"/>
        </w:rPr>
        <w:t xml:space="preserve">was to </w:t>
      </w:r>
      <w:r w:rsidR="46790BF2" w:rsidRPr="727CE6F3">
        <w:rPr>
          <w:rFonts w:ascii="Arial Nova" w:eastAsia="Arial Nova" w:hAnsi="Arial Nova" w:cs="Arial Nova"/>
          <w:sz w:val="22"/>
          <w:szCs w:val="22"/>
        </w:rPr>
        <w:t>increase the involvement and participation of ethnic and racial minorities in Alzheimer’s clinical trials</w:t>
      </w:r>
      <w:r w:rsidR="3D06E176" w:rsidRPr="727CE6F3">
        <w:rPr>
          <w:rFonts w:ascii="Arial Nova" w:eastAsia="Arial Nova" w:hAnsi="Arial Nova" w:cs="Arial Nova"/>
          <w:sz w:val="22"/>
          <w:szCs w:val="22"/>
        </w:rPr>
        <w:t xml:space="preserve"> (Alzheimer’s Impact Movement, 2025)</w:t>
      </w:r>
      <w:r w:rsidR="46790BF2" w:rsidRPr="727CE6F3">
        <w:rPr>
          <w:rFonts w:ascii="Arial Nova" w:eastAsia="Arial Nova" w:hAnsi="Arial Nova" w:cs="Arial Nova"/>
          <w:sz w:val="22"/>
          <w:szCs w:val="22"/>
        </w:rPr>
        <w:t>. Some proposed methods included having</w:t>
      </w:r>
      <w:r w:rsidR="41962058" w:rsidRPr="727CE6F3">
        <w:rPr>
          <w:rFonts w:ascii="Arial Nova" w:eastAsia="Arial Nova" w:hAnsi="Arial Nova" w:cs="Arial Nova"/>
          <w:sz w:val="22"/>
          <w:szCs w:val="22"/>
        </w:rPr>
        <w:t xml:space="preserve"> a</w:t>
      </w:r>
      <w:r w:rsidR="46790BF2" w:rsidRPr="727CE6F3">
        <w:rPr>
          <w:rFonts w:ascii="Arial Nova" w:eastAsia="Arial Nova" w:hAnsi="Arial Nova" w:cs="Arial Nova"/>
          <w:sz w:val="22"/>
          <w:szCs w:val="22"/>
        </w:rPr>
        <w:t xml:space="preserve"> </w:t>
      </w:r>
      <w:r w:rsidR="0F4578E1" w:rsidRPr="727CE6F3">
        <w:rPr>
          <w:rFonts w:ascii="Arial Nova" w:eastAsia="Arial Nova" w:hAnsi="Arial Nova" w:cs="Arial Nova"/>
          <w:sz w:val="22"/>
          <w:szCs w:val="22"/>
        </w:rPr>
        <w:t>diverse</w:t>
      </w:r>
      <w:r w:rsidR="46790BF2" w:rsidRPr="727CE6F3">
        <w:rPr>
          <w:rFonts w:ascii="Arial Nova" w:eastAsia="Arial Nova" w:hAnsi="Arial Nova" w:cs="Arial Nova"/>
          <w:sz w:val="22"/>
          <w:szCs w:val="22"/>
        </w:rPr>
        <w:t xml:space="preserve"> clinical </w:t>
      </w:r>
      <w:bookmarkStart w:id="0" w:name="_Int_WL8BakAH"/>
      <w:r w:rsidR="46790BF2" w:rsidRPr="727CE6F3">
        <w:rPr>
          <w:rFonts w:ascii="Arial Nova" w:eastAsia="Arial Nova" w:hAnsi="Arial Nova" w:cs="Arial Nova"/>
          <w:sz w:val="22"/>
          <w:szCs w:val="22"/>
        </w:rPr>
        <w:t>trial</w:t>
      </w:r>
      <w:bookmarkEnd w:id="0"/>
      <w:r w:rsidR="46790BF2" w:rsidRPr="727CE6F3">
        <w:rPr>
          <w:rFonts w:ascii="Arial Nova" w:eastAsia="Arial Nova" w:hAnsi="Arial Nova" w:cs="Arial Nova"/>
          <w:sz w:val="22"/>
          <w:szCs w:val="22"/>
        </w:rPr>
        <w:t xml:space="preserve"> staff</w:t>
      </w:r>
      <w:r w:rsidR="31C37DA2" w:rsidRPr="727CE6F3">
        <w:rPr>
          <w:rFonts w:ascii="Arial Nova" w:eastAsia="Arial Nova" w:hAnsi="Arial Nova" w:cs="Arial Nova"/>
          <w:sz w:val="22"/>
          <w:szCs w:val="22"/>
        </w:rPr>
        <w:t xml:space="preserve">, </w:t>
      </w:r>
      <w:r w:rsidR="77AE1291" w:rsidRPr="727CE6F3">
        <w:rPr>
          <w:rFonts w:ascii="Arial Nova" w:eastAsia="Arial Nova" w:hAnsi="Arial Nova" w:cs="Arial Nova"/>
          <w:sz w:val="22"/>
          <w:szCs w:val="22"/>
        </w:rPr>
        <w:t xml:space="preserve">diverse patient involvement in the trials, reducing participation burdens and factors, and </w:t>
      </w:r>
      <w:r w:rsidR="587A4EF4" w:rsidRPr="727CE6F3">
        <w:rPr>
          <w:rFonts w:ascii="Arial Nova" w:eastAsia="Arial Nova" w:hAnsi="Arial Nova" w:cs="Arial Nova"/>
          <w:sz w:val="22"/>
          <w:szCs w:val="22"/>
        </w:rPr>
        <w:t xml:space="preserve">expanding education and recruiting methods to minority </w:t>
      </w:r>
      <w:r w:rsidR="7E50A11F" w:rsidRPr="727CE6F3">
        <w:rPr>
          <w:rFonts w:ascii="Arial Nova" w:eastAsia="Arial Nova" w:hAnsi="Arial Nova" w:cs="Arial Nova"/>
          <w:sz w:val="22"/>
          <w:szCs w:val="22"/>
        </w:rPr>
        <w:t>populations</w:t>
      </w:r>
      <w:r w:rsidR="4048C2F7" w:rsidRPr="727CE6F3">
        <w:rPr>
          <w:rFonts w:ascii="Arial Nova" w:eastAsia="Arial Nova" w:hAnsi="Arial Nova" w:cs="Arial Nova"/>
          <w:sz w:val="22"/>
          <w:szCs w:val="22"/>
        </w:rPr>
        <w:t xml:space="preserve"> (Alzheimer’s Impact Movement, 2025)</w:t>
      </w:r>
      <w:r w:rsidR="587A4EF4" w:rsidRPr="727CE6F3">
        <w:rPr>
          <w:rFonts w:ascii="Arial Nova" w:eastAsia="Arial Nova" w:hAnsi="Arial Nova" w:cs="Arial Nova"/>
          <w:sz w:val="22"/>
          <w:szCs w:val="22"/>
        </w:rPr>
        <w:t>.</w:t>
      </w:r>
      <w:r w:rsidR="264FB053" w:rsidRPr="727CE6F3">
        <w:rPr>
          <w:rFonts w:ascii="Arial Nova" w:eastAsia="Arial Nova" w:hAnsi="Arial Nova" w:cs="Arial Nova"/>
          <w:sz w:val="22"/>
          <w:szCs w:val="22"/>
        </w:rPr>
        <w:t xml:space="preserve"> The ENACT Act would allow for an expansion of Alzheimer’s Disease Research Centers</w:t>
      </w:r>
      <w:r w:rsidR="6DBFD1DA" w:rsidRPr="727CE6F3">
        <w:rPr>
          <w:rFonts w:ascii="Arial Nova" w:eastAsia="Arial Nova" w:hAnsi="Arial Nova" w:cs="Arial Nova"/>
          <w:sz w:val="22"/>
          <w:szCs w:val="22"/>
        </w:rPr>
        <w:t xml:space="preserve"> (ADRCs)</w:t>
      </w:r>
      <w:r w:rsidR="264FB053" w:rsidRPr="727CE6F3">
        <w:rPr>
          <w:rFonts w:ascii="Arial Nova" w:eastAsia="Arial Nova" w:hAnsi="Arial Nova" w:cs="Arial Nova"/>
          <w:sz w:val="22"/>
          <w:szCs w:val="22"/>
        </w:rPr>
        <w:t xml:space="preserve"> in areas with </w:t>
      </w:r>
      <w:r w:rsidR="41E9CE82" w:rsidRPr="727CE6F3">
        <w:rPr>
          <w:rFonts w:ascii="Arial Nova" w:eastAsia="Arial Nova" w:hAnsi="Arial Nova" w:cs="Arial Nova"/>
          <w:sz w:val="22"/>
          <w:szCs w:val="22"/>
        </w:rPr>
        <w:t xml:space="preserve">higher populations of minorities, would </w:t>
      </w:r>
      <w:r w:rsidR="34F4D41B" w:rsidRPr="727CE6F3">
        <w:rPr>
          <w:rFonts w:ascii="Arial Nova" w:eastAsia="Arial Nova" w:hAnsi="Arial Nova" w:cs="Arial Nova"/>
          <w:sz w:val="22"/>
          <w:szCs w:val="22"/>
        </w:rPr>
        <w:t>include</w:t>
      </w:r>
      <w:r w:rsidR="41E9CE82" w:rsidRPr="727CE6F3">
        <w:rPr>
          <w:rFonts w:ascii="Arial Nova" w:eastAsia="Arial Nova" w:hAnsi="Arial Nova" w:cs="Arial Nova"/>
          <w:sz w:val="22"/>
          <w:szCs w:val="22"/>
        </w:rPr>
        <w:t xml:space="preserve"> </w:t>
      </w:r>
      <w:r w:rsidR="1FE7530F" w:rsidRPr="727CE6F3">
        <w:rPr>
          <w:rFonts w:ascii="Arial Nova" w:eastAsia="Arial Nova" w:hAnsi="Arial Nova" w:cs="Arial Nova"/>
          <w:sz w:val="22"/>
          <w:szCs w:val="22"/>
        </w:rPr>
        <w:t>funding for these centers that would promote education and outreach to vulnerable populations</w:t>
      </w:r>
      <w:r w:rsidR="3F623369" w:rsidRPr="727CE6F3">
        <w:rPr>
          <w:rFonts w:ascii="Arial Nova" w:eastAsia="Arial Nova" w:hAnsi="Arial Nova" w:cs="Arial Nova"/>
          <w:sz w:val="22"/>
          <w:szCs w:val="22"/>
        </w:rPr>
        <w:t xml:space="preserve"> (Alzheimer’s Impact Movement, 2025)</w:t>
      </w:r>
      <w:r w:rsidR="1FE7530F" w:rsidRPr="727CE6F3">
        <w:rPr>
          <w:rFonts w:ascii="Arial Nova" w:eastAsia="Arial Nova" w:hAnsi="Arial Nova" w:cs="Arial Nova"/>
          <w:sz w:val="22"/>
          <w:szCs w:val="22"/>
        </w:rPr>
        <w:t>. These methods would focus on media out</w:t>
      </w:r>
      <w:r w:rsidR="31A8340D" w:rsidRPr="727CE6F3">
        <w:rPr>
          <w:rFonts w:ascii="Arial Nova" w:eastAsia="Arial Nova" w:hAnsi="Arial Nova" w:cs="Arial Nova"/>
          <w:sz w:val="22"/>
          <w:szCs w:val="22"/>
        </w:rPr>
        <w:t xml:space="preserve">reach, </w:t>
      </w:r>
      <w:bookmarkStart w:id="1" w:name="_Int_kRFwUYTZ"/>
      <w:r w:rsidR="38042005" w:rsidRPr="727CE6F3">
        <w:rPr>
          <w:rFonts w:ascii="Arial Nova" w:eastAsia="Arial Nova" w:hAnsi="Arial Nova" w:cs="Arial Nova"/>
          <w:sz w:val="22"/>
          <w:szCs w:val="22"/>
        </w:rPr>
        <w:t>education,</w:t>
      </w:r>
      <w:bookmarkEnd w:id="1"/>
      <w:r w:rsidR="31A8340D" w:rsidRPr="727CE6F3">
        <w:rPr>
          <w:rFonts w:ascii="Arial Nova" w:eastAsia="Arial Nova" w:hAnsi="Arial Nova" w:cs="Arial Nova"/>
          <w:sz w:val="22"/>
          <w:szCs w:val="22"/>
        </w:rPr>
        <w:t xml:space="preserve"> and awareness about current clinical trial opportunities, and the creation of community outreach boards</w:t>
      </w:r>
      <w:r w:rsidR="2F10E039" w:rsidRPr="727CE6F3">
        <w:rPr>
          <w:rFonts w:ascii="Arial Nova" w:eastAsia="Arial Nova" w:hAnsi="Arial Nova" w:cs="Arial Nova"/>
          <w:sz w:val="22"/>
          <w:szCs w:val="22"/>
        </w:rPr>
        <w:t xml:space="preserve"> (Alzheimer’s Impact Movement, 2025)</w:t>
      </w:r>
      <w:r w:rsidR="31A8340D" w:rsidRPr="727CE6F3">
        <w:rPr>
          <w:rFonts w:ascii="Arial Nova" w:eastAsia="Arial Nova" w:hAnsi="Arial Nova" w:cs="Arial Nova"/>
          <w:sz w:val="22"/>
          <w:szCs w:val="22"/>
        </w:rPr>
        <w:t>.</w:t>
      </w:r>
      <w:r w:rsidR="72AF21A1" w:rsidRPr="727CE6F3">
        <w:rPr>
          <w:rFonts w:ascii="Arial Nova" w:eastAsia="Arial Nova" w:hAnsi="Arial Nova" w:cs="Arial Nova"/>
          <w:sz w:val="22"/>
          <w:szCs w:val="22"/>
        </w:rPr>
        <w:t xml:space="preserve"> The reintroduction of the ENACT Act would allow </w:t>
      </w:r>
      <w:r w:rsidR="21E84302" w:rsidRPr="727CE6F3">
        <w:rPr>
          <w:rFonts w:ascii="Arial Nova" w:eastAsia="Arial Nova" w:hAnsi="Arial Nova" w:cs="Arial Nova"/>
          <w:sz w:val="22"/>
          <w:szCs w:val="22"/>
        </w:rPr>
        <w:t xml:space="preserve">for increased racial diversity in clinical </w:t>
      </w:r>
      <w:r w:rsidR="30B5A59A" w:rsidRPr="727CE6F3">
        <w:rPr>
          <w:rFonts w:ascii="Arial Nova" w:eastAsia="Arial Nova" w:hAnsi="Arial Nova" w:cs="Arial Nova"/>
          <w:sz w:val="22"/>
          <w:szCs w:val="22"/>
        </w:rPr>
        <w:t>trials,</w:t>
      </w:r>
      <w:r w:rsidR="21E84302" w:rsidRPr="727CE6F3">
        <w:rPr>
          <w:rFonts w:ascii="Arial Nova" w:eastAsia="Arial Nova" w:hAnsi="Arial Nova" w:cs="Arial Nova"/>
          <w:sz w:val="22"/>
          <w:szCs w:val="22"/>
        </w:rPr>
        <w:t xml:space="preserve"> which will lead to </w:t>
      </w:r>
      <w:r w:rsidR="7B14434D" w:rsidRPr="727CE6F3">
        <w:rPr>
          <w:rFonts w:ascii="Arial Nova" w:eastAsia="Arial Nova" w:hAnsi="Arial Nova" w:cs="Arial Nova"/>
          <w:sz w:val="22"/>
          <w:szCs w:val="22"/>
        </w:rPr>
        <w:t>increased</w:t>
      </w:r>
      <w:r w:rsidR="21E84302" w:rsidRPr="727CE6F3">
        <w:rPr>
          <w:rFonts w:ascii="Arial Nova" w:eastAsia="Arial Nova" w:hAnsi="Arial Nova" w:cs="Arial Nova"/>
          <w:sz w:val="22"/>
          <w:szCs w:val="22"/>
        </w:rPr>
        <w:t xml:space="preserve"> accuracy in results </w:t>
      </w:r>
      <w:r w:rsidR="61D58247" w:rsidRPr="727CE6F3">
        <w:rPr>
          <w:rFonts w:ascii="Arial Nova" w:eastAsia="Arial Nova" w:hAnsi="Arial Nova" w:cs="Arial Nova"/>
          <w:sz w:val="22"/>
          <w:szCs w:val="22"/>
        </w:rPr>
        <w:t>that are reflective of the populations that are most burdened by the disease.</w:t>
      </w:r>
    </w:p>
    <w:p w14:paraId="076E145F" w14:textId="28E1B95E" w:rsidR="1591933B" w:rsidRDefault="1591933B" w:rsidP="2FEC95F9">
      <w:pPr>
        <w:spacing w:line="360" w:lineRule="auto"/>
        <w:rPr>
          <w:rFonts w:ascii="Arial Nova" w:eastAsia="Arial Nova" w:hAnsi="Arial Nova" w:cs="Arial Nova"/>
          <w:b/>
          <w:bCs/>
          <w:sz w:val="22"/>
          <w:szCs w:val="22"/>
        </w:rPr>
      </w:pPr>
      <w:r w:rsidRPr="2FEC95F9">
        <w:rPr>
          <w:rFonts w:ascii="Arial Nova" w:eastAsia="Arial Nova" w:hAnsi="Arial Nova" w:cs="Arial Nova"/>
          <w:b/>
          <w:bCs/>
          <w:sz w:val="22"/>
          <w:szCs w:val="22"/>
        </w:rPr>
        <w:t>Problem</w:t>
      </w:r>
    </w:p>
    <w:p w14:paraId="7E733D85" w14:textId="11085154" w:rsidR="4A07F823" w:rsidRDefault="4A07F823" w:rsidP="2FEC95F9">
      <w:pPr>
        <w:spacing w:line="360" w:lineRule="auto"/>
        <w:ind w:firstLine="720"/>
        <w:rPr>
          <w:rFonts w:ascii="Arial Nova" w:eastAsia="Arial Nova" w:hAnsi="Arial Nova" w:cs="Arial Nova"/>
          <w:sz w:val="22"/>
          <w:szCs w:val="22"/>
        </w:rPr>
      </w:pPr>
      <w:r w:rsidRPr="2FEC95F9">
        <w:rPr>
          <w:rFonts w:ascii="Arial Nova" w:eastAsia="Arial Nova" w:hAnsi="Arial Nova" w:cs="Arial Nova"/>
          <w:sz w:val="22"/>
          <w:szCs w:val="22"/>
        </w:rPr>
        <w:t>I</w:t>
      </w:r>
      <w:r w:rsidR="65FBA5CA" w:rsidRPr="2FEC95F9">
        <w:rPr>
          <w:rFonts w:ascii="Arial Nova" w:eastAsia="Arial Nova" w:hAnsi="Arial Nova" w:cs="Arial Nova"/>
          <w:sz w:val="22"/>
          <w:szCs w:val="22"/>
        </w:rPr>
        <w:t>n 2020,</w:t>
      </w:r>
      <w:r w:rsidR="468ADABB" w:rsidRPr="2FEC95F9">
        <w:rPr>
          <w:rFonts w:ascii="Arial Nova" w:eastAsia="Arial Nova" w:hAnsi="Arial Nova" w:cs="Arial Nova"/>
          <w:sz w:val="22"/>
          <w:szCs w:val="22"/>
        </w:rPr>
        <w:t xml:space="preserve"> around 6.7 million older adults were diagnosed with Alzheimer’s disease in the United States (Rajan et al., 2021). </w:t>
      </w:r>
      <w:r w:rsidR="7911FBB5" w:rsidRPr="2FEC95F9">
        <w:rPr>
          <w:rFonts w:ascii="Arial Nova" w:eastAsia="Arial Nova" w:hAnsi="Arial Nova" w:cs="Arial Nova"/>
          <w:sz w:val="22"/>
          <w:szCs w:val="22"/>
        </w:rPr>
        <w:t>A</w:t>
      </w:r>
      <w:r w:rsidR="65FBA5CA" w:rsidRPr="2FEC95F9">
        <w:rPr>
          <w:rFonts w:ascii="Arial Nova" w:eastAsia="Arial Nova" w:hAnsi="Arial Nova" w:cs="Arial Nova"/>
          <w:sz w:val="22"/>
          <w:szCs w:val="22"/>
        </w:rPr>
        <w:t>ccording to the US Census</w:t>
      </w:r>
      <w:r w:rsidR="5FC78FBB" w:rsidRPr="2FEC95F9">
        <w:rPr>
          <w:rFonts w:ascii="Arial Nova" w:eastAsia="Arial Nova" w:hAnsi="Arial Nova" w:cs="Arial Nova"/>
          <w:sz w:val="22"/>
          <w:szCs w:val="22"/>
        </w:rPr>
        <w:t>,</w:t>
      </w:r>
      <w:r w:rsidR="65FBA5CA" w:rsidRPr="2FEC95F9">
        <w:rPr>
          <w:rFonts w:ascii="Arial Nova" w:eastAsia="Arial Nova" w:hAnsi="Arial Nova" w:cs="Arial Nova"/>
          <w:sz w:val="22"/>
          <w:szCs w:val="22"/>
        </w:rPr>
        <w:t xml:space="preserve"> </w:t>
      </w:r>
      <w:r w:rsidR="2D35E96A" w:rsidRPr="2FEC95F9">
        <w:rPr>
          <w:rFonts w:ascii="Arial Nova" w:eastAsia="Arial Nova" w:hAnsi="Arial Nova" w:cs="Arial Nova"/>
          <w:sz w:val="22"/>
          <w:szCs w:val="22"/>
        </w:rPr>
        <w:t xml:space="preserve">in 2020, </w:t>
      </w:r>
      <w:r w:rsidR="65FBA5CA" w:rsidRPr="2FEC95F9">
        <w:rPr>
          <w:rFonts w:ascii="Arial Nova" w:eastAsia="Arial Nova" w:hAnsi="Arial Nova" w:cs="Arial Nova"/>
          <w:sz w:val="22"/>
          <w:szCs w:val="22"/>
        </w:rPr>
        <w:t>the prevalence of Alzheimer’s was 14% of Hispanics, 18.6% of African Americans</w:t>
      </w:r>
      <w:r w:rsidR="1BA8421E" w:rsidRPr="2FEC95F9">
        <w:rPr>
          <w:rFonts w:ascii="Arial Nova" w:eastAsia="Arial Nova" w:hAnsi="Arial Nova" w:cs="Arial Nova"/>
          <w:sz w:val="22"/>
          <w:szCs w:val="22"/>
        </w:rPr>
        <w:t>, compared to only 10% of Whites</w:t>
      </w:r>
      <w:r w:rsidR="6EC1462E" w:rsidRPr="2FEC95F9">
        <w:rPr>
          <w:rFonts w:ascii="Arial Nova" w:eastAsia="Arial Nova" w:hAnsi="Arial Nova" w:cs="Arial Nova"/>
          <w:sz w:val="22"/>
          <w:szCs w:val="22"/>
        </w:rPr>
        <w:t xml:space="preserve"> (Rajan et al., 2021)</w:t>
      </w:r>
      <w:r w:rsidR="1BA8421E" w:rsidRPr="2FEC95F9">
        <w:rPr>
          <w:rFonts w:ascii="Arial Nova" w:eastAsia="Arial Nova" w:hAnsi="Arial Nova" w:cs="Arial Nova"/>
          <w:sz w:val="22"/>
          <w:szCs w:val="22"/>
        </w:rPr>
        <w:t xml:space="preserve">. These numbers reveal a startling disparity in Alzheimer’s diagnoses among racial and ethnic groups. </w:t>
      </w:r>
      <w:r w:rsidR="66135983" w:rsidRPr="2FEC95F9">
        <w:rPr>
          <w:rFonts w:ascii="Arial Nova" w:eastAsia="Arial Nova" w:hAnsi="Arial Nova" w:cs="Arial Nova"/>
          <w:sz w:val="22"/>
          <w:szCs w:val="22"/>
        </w:rPr>
        <w:t>Additionally</w:t>
      </w:r>
      <w:r w:rsidR="680CFD6B" w:rsidRPr="2FEC95F9">
        <w:rPr>
          <w:rFonts w:ascii="Arial Nova" w:eastAsia="Arial Nova" w:hAnsi="Arial Nova" w:cs="Arial Nova"/>
          <w:sz w:val="22"/>
          <w:szCs w:val="22"/>
        </w:rPr>
        <w:t xml:space="preserve">, </w:t>
      </w:r>
      <w:r w:rsidR="267A35D9" w:rsidRPr="2FEC95F9">
        <w:rPr>
          <w:rFonts w:ascii="Arial Nova" w:eastAsia="Arial Nova" w:hAnsi="Arial Nova" w:cs="Arial Nova"/>
          <w:sz w:val="22"/>
          <w:szCs w:val="22"/>
        </w:rPr>
        <w:t xml:space="preserve">Alzheimer’s </w:t>
      </w:r>
      <w:r w:rsidR="680CFD6B" w:rsidRPr="2FEC95F9">
        <w:rPr>
          <w:rFonts w:ascii="Arial Nova" w:eastAsia="Arial Nova" w:hAnsi="Arial Nova" w:cs="Arial Nova"/>
          <w:sz w:val="22"/>
          <w:szCs w:val="22"/>
        </w:rPr>
        <w:t>clinical trial participation for Hispanics is 1% and for African Americans it is 5%</w:t>
      </w:r>
      <w:r w:rsidR="5BE1AED6" w:rsidRPr="2FEC95F9">
        <w:rPr>
          <w:rFonts w:ascii="Arial Nova" w:eastAsia="Arial Nova" w:hAnsi="Arial Nova" w:cs="Arial Nova"/>
          <w:sz w:val="22"/>
          <w:szCs w:val="22"/>
        </w:rPr>
        <w:t xml:space="preserve"> (Alzheimer’s Impact Movement, 2025). These two groups have higher rates of prevalence for the disease, yet they are vastly underrepresented in Alzheimer’s research and clinical trials. </w:t>
      </w:r>
    </w:p>
    <w:p w14:paraId="43A13815" w14:textId="3F9C3CD8" w:rsidR="5D8C2052" w:rsidRDefault="5D8C2052" w:rsidP="2FEC95F9">
      <w:pPr>
        <w:spacing w:line="360" w:lineRule="auto"/>
        <w:ind w:firstLine="720"/>
        <w:rPr>
          <w:rFonts w:ascii="Arial Nova" w:eastAsia="Arial Nova" w:hAnsi="Arial Nova" w:cs="Arial Nova"/>
          <w:sz w:val="22"/>
          <w:szCs w:val="22"/>
        </w:rPr>
      </w:pPr>
      <w:r w:rsidRPr="2FEC95F9">
        <w:rPr>
          <w:rFonts w:ascii="Arial Nova" w:eastAsia="Arial Nova" w:hAnsi="Arial Nova" w:cs="Arial Nova"/>
          <w:sz w:val="22"/>
          <w:szCs w:val="22"/>
        </w:rPr>
        <w:t>There are also a wide variety of systemic barriers that limit racial equality in Alzheimer's clinical trials.</w:t>
      </w:r>
      <w:r w:rsidR="4855819F" w:rsidRPr="2FEC95F9">
        <w:rPr>
          <w:rFonts w:ascii="Arial Nova" w:eastAsia="Arial Nova" w:hAnsi="Arial Nova" w:cs="Arial Nova"/>
          <w:sz w:val="22"/>
          <w:szCs w:val="22"/>
        </w:rPr>
        <w:t xml:space="preserve"> A study published in the Journal of Alzheimer’s &amp; Dementia found several barriers for Black Americans in accessing and participating in Alzheimer’s clinical trials. </w:t>
      </w:r>
      <w:r w:rsidR="534D3049" w:rsidRPr="2FEC95F9">
        <w:rPr>
          <w:rFonts w:ascii="Arial Nova" w:eastAsia="Arial Nova" w:hAnsi="Arial Nova" w:cs="Arial Nova"/>
          <w:sz w:val="22"/>
          <w:szCs w:val="22"/>
        </w:rPr>
        <w:t>Many of the barriers were rooted in the social determinants of health. These included discrimination, transpor</w:t>
      </w:r>
      <w:r w:rsidR="6F482A7C" w:rsidRPr="2FEC95F9">
        <w:rPr>
          <w:rFonts w:ascii="Arial Nova" w:eastAsia="Arial Nova" w:hAnsi="Arial Nova" w:cs="Arial Nova"/>
          <w:sz w:val="22"/>
          <w:szCs w:val="22"/>
        </w:rPr>
        <w:t>tation and geographical location, education levels, time, socioeconomic status, medical mistrust, and cultural stigmas</w:t>
      </w:r>
      <w:r w:rsidR="76705709" w:rsidRPr="2FEC95F9">
        <w:rPr>
          <w:rFonts w:ascii="Arial Nova" w:eastAsia="Arial Nova" w:hAnsi="Arial Nova" w:cs="Arial Nova"/>
          <w:sz w:val="22"/>
          <w:szCs w:val="22"/>
        </w:rPr>
        <w:t xml:space="preserve"> (</w:t>
      </w:r>
      <w:proofErr w:type="spellStart"/>
      <w:r w:rsidR="76705709" w:rsidRPr="2FEC95F9">
        <w:rPr>
          <w:rFonts w:ascii="Arial Nova" w:eastAsia="Arial Nova" w:hAnsi="Arial Nova" w:cs="Arial Nova"/>
          <w:sz w:val="22"/>
          <w:szCs w:val="22"/>
        </w:rPr>
        <w:t>Savold</w:t>
      </w:r>
      <w:proofErr w:type="spellEnd"/>
      <w:r w:rsidR="76705709" w:rsidRPr="2FEC95F9">
        <w:rPr>
          <w:rFonts w:ascii="Arial Nova" w:eastAsia="Arial Nova" w:hAnsi="Arial Nova" w:cs="Arial Nova"/>
          <w:sz w:val="22"/>
          <w:szCs w:val="22"/>
        </w:rPr>
        <w:t xml:space="preserve"> et al., 2023)</w:t>
      </w:r>
      <w:r w:rsidR="6F482A7C" w:rsidRPr="2FEC95F9">
        <w:rPr>
          <w:rFonts w:ascii="Arial Nova" w:eastAsia="Arial Nova" w:hAnsi="Arial Nova" w:cs="Arial Nova"/>
          <w:sz w:val="22"/>
          <w:szCs w:val="22"/>
        </w:rPr>
        <w:t xml:space="preserve">. </w:t>
      </w:r>
      <w:r w:rsidR="5F320225" w:rsidRPr="2FEC95F9">
        <w:rPr>
          <w:rFonts w:ascii="Arial Nova" w:eastAsia="Arial Nova" w:hAnsi="Arial Nova" w:cs="Arial Nova"/>
          <w:sz w:val="22"/>
          <w:szCs w:val="22"/>
        </w:rPr>
        <w:t>One of the keyways to improving these barriers as defined by the study was to implement and develop cultural competency</w:t>
      </w:r>
      <w:r w:rsidR="0BF3786F" w:rsidRPr="2FEC95F9">
        <w:rPr>
          <w:rFonts w:ascii="Arial Nova" w:eastAsia="Arial Nova" w:hAnsi="Arial Nova" w:cs="Arial Nova"/>
          <w:sz w:val="22"/>
          <w:szCs w:val="22"/>
        </w:rPr>
        <w:t xml:space="preserve"> (</w:t>
      </w:r>
      <w:proofErr w:type="spellStart"/>
      <w:r w:rsidR="0BF3786F" w:rsidRPr="2FEC95F9">
        <w:rPr>
          <w:rFonts w:ascii="Arial Nova" w:eastAsia="Arial Nova" w:hAnsi="Arial Nova" w:cs="Arial Nova"/>
          <w:sz w:val="22"/>
          <w:szCs w:val="22"/>
        </w:rPr>
        <w:t>Savold</w:t>
      </w:r>
      <w:proofErr w:type="spellEnd"/>
      <w:r w:rsidR="0BF3786F" w:rsidRPr="2FEC95F9">
        <w:rPr>
          <w:rFonts w:ascii="Arial Nova" w:eastAsia="Arial Nova" w:hAnsi="Arial Nova" w:cs="Arial Nova"/>
          <w:sz w:val="22"/>
          <w:szCs w:val="22"/>
        </w:rPr>
        <w:t xml:space="preserve"> et al., 2023)</w:t>
      </w:r>
      <w:r w:rsidR="5F320225" w:rsidRPr="2FEC95F9">
        <w:rPr>
          <w:rFonts w:ascii="Arial Nova" w:eastAsia="Arial Nova" w:hAnsi="Arial Nova" w:cs="Arial Nova"/>
          <w:sz w:val="22"/>
          <w:szCs w:val="22"/>
        </w:rPr>
        <w:t xml:space="preserve">. This is done through having educated </w:t>
      </w:r>
      <w:r w:rsidR="35398F6D" w:rsidRPr="2FEC95F9">
        <w:rPr>
          <w:rFonts w:ascii="Arial Nova" w:eastAsia="Arial Nova" w:hAnsi="Arial Nova" w:cs="Arial Nova"/>
          <w:sz w:val="22"/>
          <w:szCs w:val="22"/>
        </w:rPr>
        <w:t>staff and having materials and recruiting methods tailored to the audience at hand</w:t>
      </w:r>
      <w:r w:rsidR="0330738B" w:rsidRPr="2FEC95F9">
        <w:rPr>
          <w:rFonts w:ascii="Arial Nova" w:eastAsia="Arial Nova" w:hAnsi="Arial Nova" w:cs="Arial Nova"/>
          <w:sz w:val="22"/>
          <w:szCs w:val="22"/>
        </w:rPr>
        <w:t xml:space="preserve"> (</w:t>
      </w:r>
      <w:proofErr w:type="spellStart"/>
      <w:r w:rsidR="0330738B" w:rsidRPr="2FEC95F9">
        <w:rPr>
          <w:rFonts w:ascii="Arial Nova" w:eastAsia="Arial Nova" w:hAnsi="Arial Nova" w:cs="Arial Nova"/>
          <w:sz w:val="22"/>
          <w:szCs w:val="22"/>
        </w:rPr>
        <w:t>Savold</w:t>
      </w:r>
      <w:proofErr w:type="spellEnd"/>
      <w:r w:rsidR="0330738B" w:rsidRPr="2FEC95F9">
        <w:rPr>
          <w:rFonts w:ascii="Arial Nova" w:eastAsia="Arial Nova" w:hAnsi="Arial Nova" w:cs="Arial Nova"/>
          <w:sz w:val="22"/>
          <w:szCs w:val="22"/>
        </w:rPr>
        <w:t xml:space="preserve"> et al., 2023).</w:t>
      </w:r>
      <w:r w:rsidR="35398F6D" w:rsidRPr="2FEC95F9">
        <w:rPr>
          <w:rFonts w:ascii="Arial Nova" w:eastAsia="Arial Nova" w:hAnsi="Arial Nova" w:cs="Arial Nova"/>
          <w:sz w:val="22"/>
          <w:szCs w:val="22"/>
        </w:rPr>
        <w:t xml:space="preserve"> Additionally, cultural competency</w:t>
      </w:r>
      <w:r w:rsidR="318236F8" w:rsidRPr="2FEC95F9">
        <w:rPr>
          <w:rFonts w:ascii="Arial Nova" w:eastAsia="Arial Nova" w:hAnsi="Arial Nova" w:cs="Arial Nova"/>
          <w:sz w:val="22"/>
          <w:szCs w:val="22"/>
        </w:rPr>
        <w:t xml:space="preserve"> will help promote understanding and awareness surrounding Alzheimer’s disease</w:t>
      </w:r>
      <w:r w:rsidR="1214C265" w:rsidRPr="2FEC95F9">
        <w:rPr>
          <w:rFonts w:ascii="Arial Nova" w:eastAsia="Arial Nova" w:hAnsi="Arial Nova" w:cs="Arial Nova"/>
          <w:sz w:val="22"/>
          <w:szCs w:val="22"/>
        </w:rPr>
        <w:t xml:space="preserve"> (</w:t>
      </w:r>
      <w:proofErr w:type="spellStart"/>
      <w:r w:rsidR="1214C265" w:rsidRPr="2FEC95F9">
        <w:rPr>
          <w:rFonts w:ascii="Arial Nova" w:eastAsia="Arial Nova" w:hAnsi="Arial Nova" w:cs="Arial Nova"/>
          <w:sz w:val="22"/>
          <w:szCs w:val="22"/>
        </w:rPr>
        <w:t>Savold</w:t>
      </w:r>
      <w:proofErr w:type="spellEnd"/>
      <w:r w:rsidR="1214C265" w:rsidRPr="2FEC95F9">
        <w:rPr>
          <w:rFonts w:ascii="Arial Nova" w:eastAsia="Arial Nova" w:hAnsi="Arial Nova" w:cs="Arial Nova"/>
          <w:sz w:val="22"/>
          <w:szCs w:val="22"/>
        </w:rPr>
        <w:t xml:space="preserve"> et al., 2023)</w:t>
      </w:r>
      <w:r w:rsidR="318236F8" w:rsidRPr="2FEC95F9">
        <w:rPr>
          <w:rFonts w:ascii="Arial Nova" w:eastAsia="Arial Nova" w:hAnsi="Arial Nova" w:cs="Arial Nova"/>
          <w:sz w:val="22"/>
          <w:szCs w:val="22"/>
        </w:rPr>
        <w:t>.</w:t>
      </w:r>
    </w:p>
    <w:p w14:paraId="490B8D29" w14:textId="61162732" w:rsidR="253CE127" w:rsidRDefault="253CE127" w:rsidP="2FEC95F9">
      <w:pPr>
        <w:spacing w:line="360" w:lineRule="auto"/>
        <w:ind w:firstLine="720"/>
        <w:rPr>
          <w:rFonts w:ascii="Arial Nova" w:eastAsia="Arial Nova" w:hAnsi="Arial Nova" w:cs="Arial Nova"/>
          <w:sz w:val="22"/>
          <w:szCs w:val="22"/>
        </w:rPr>
      </w:pPr>
      <w:r w:rsidRPr="2FEC95F9">
        <w:rPr>
          <w:rFonts w:ascii="Arial Nova" w:eastAsia="Arial Nova" w:hAnsi="Arial Nova" w:cs="Arial Nova"/>
          <w:sz w:val="22"/>
          <w:szCs w:val="22"/>
        </w:rPr>
        <w:lastRenderedPageBreak/>
        <w:t xml:space="preserve">Without diverse participation in Alzheimer’s clinical trials, the results have limited generalizability and low external validity. </w:t>
      </w:r>
      <w:r w:rsidR="29E15E72" w:rsidRPr="2FEC95F9">
        <w:rPr>
          <w:rFonts w:ascii="Arial Nova" w:eastAsia="Arial Nova" w:hAnsi="Arial Nova" w:cs="Arial Nova"/>
          <w:sz w:val="22"/>
          <w:szCs w:val="22"/>
        </w:rPr>
        <w:t xml:space="preserve">Treatment and program effectiveness can vary among racial and ethnic groups, </w:t>
      </w:r>
      <w:r w:rsidR="69F0F189" w:rsidRPr="2FEC95F9">
        <w:rPr>
          <w:rFonts w:ascii="Arial Nova" w:eastAsia="Arial Nova" w:hAnsi="Arial Nova" w:cs="Arial Nova"/>
          <w:sz w:val="22"/>
          <w:szCs w:val="22"/>
        </w:rPr>
        <w:t xml:space="preserve">and clinical trials focusing exclusively on one group </w:t>
      </w:r>
      <w:r w:rsidR="4C092B5F" w:rsidRPr="2FEC95F9">
        <w:rPr>
          <w:rFonts w:ascii="Arial Nova" w:eastAsia="Arial Nova" w:hAnsi="Arial Nova" w:cs="Arial Nova"/>
          <w:sz w:val="22"/>
          <w:szCs w:val="22"/>
        </w:rPr>
        <w:t>exacerbates</w:t>
      </w:r>
      <w:r w:rsidR="69F0F189" w:rsidRPr="2FEC95F9">
        <w:rPr>
          <w:rFonts w:ascii="Arial Nova" w:eastAsia="Arial Nova" w:hAnsi="Arial Nova" w:cs="Arial Nova"/>
          <w:sz w:val="22"/>
          <w:szCs w:val="22"/>
        </w:rPr>
        <w:t xml:space="preserve"> health</w:t>
      </w:r>
      <w:r w:rsidR="2354C370" w:rsidRPr="2FEC95F9">
        <w:rPr>
          <w:rFonts w:ascii="Arial Nova" w:eastAsia="Arial Nova" w:hAnsi="Arial Nova" w:cs="Arial Nova"/>
          <w:sz w:val="22"/>
          <w:szCs w:val="22"/>
        </w:rPr>
        <w:t>care</w:t>
      </w:r>
      <w:r w:rsidR="69F0F189" w:rsidRPr="2FEC95F9">
        <w:rPr>
          <w:rFonts w:ascii="Arial Nova" w:eastAsia="Arial Nova" w:hAnsi="Arial Nova" w:cs="Arial Nova"/>
          <w:sz w:val="22"/>
          <w:szCs w:val="22"/>
        </w:rPr>
        <w:t xml:space="preserve"> inequalities. </w:t>
      </w:r>
      <w:r w:rsidR="4411DB36" w:rsidRPr="2FEC95F9">
        <w:rPr>
          <w:rFonts w:ascii="Arial Nova" w:eastAsia="Arial Nova" w:hAnsi="Arial Nova" w:cs="Arial Nova"/>
          <w:sz w:val="22"/>
          <w:szCs w:val="22"/>
        </w:rPr>
        <w:t xml:space="preserve">Action cannot </w:t>
      </w:r>
      <w:r w:rsidR="14D395B4" w:rsidRPr="2FEC95F9">
        <w:rPr>
          <w:rFonts w:ascii="Arial Nova" w:eastAsia="Arial Nova" w:hAnsi="Arial Nova" w:cs="Arial Nova"/>
          <w:sz w:val="22"/>
          <w:szCs w:val="22"/>
        </w:rPr>
        <w:t>wait;</w:t>
      </w:r>
      <w:r w:rsidR="4411DB36" w:rsidRPr="2FEC95F9">
        <w:rPr>
          <w:rFonts w:ascii="Arial Nova" w:eastAsia="Arial Nova" w:hAnsi="Arial Nova" w:cs="Arial Nova"/>
          <w:sz w:val="22"/>
          <w:szCs w:val="22"/>
        </w:rPr>
        <w:t xml:space="preserve"> </w:t>
      </w:r>
      <w:r w:rsidR="52F1D22B" w:rsidRPr="2FEC95F9">
        <w:rPr>
          <w:rFonts w:ascii="Arial Nova" w:eastAsia="Arial Nova" w:hAnsi="Arial Nova" w:cs="Arial Nova"/>
          <w:sz w:val="22"/>
          <w:szCs w:val="22"/>
        </w:rPr>
        <w:t xml:space="preserve">a study published in the Alzheimer’s &amp; Dementia Journal </w:t>
      </w:r>
      <w:r w:rsidR="077A0DAB" w:rsidRPr="2FEC95F9">
        <w:rPr>
          <w:rFonts w:ascii="Arial Nova" w:eastAsia="Arial Nova" w:hAnsi="Arial Nova" w:cs="Arial Nova"/>
          <w:sz w:val="22"/>
          <w:szCs w:val="22"/>
        </w:rPr>
        <w:t xml:space="preserve">predicts that </w:t>
      </w:r>
      <w:r w:rsidR="2E6B4FE9" w:rsidRPr="2FEC95F9">
        <w:rPr>
          <w:rFonts w:ascii="Arial Nova" w:eastAsia="Arial Nova" w:hAnsi="Arial Nova" w:cs="Arial Nova"/>
          <w:sz w:val="22"/>
          <w:szCs w:val="22"/>
        </w:rPr>
        <w:t xml:space="preserve">by 2060 13.85 million people will be diagnosed with Alzheimer’s, a 128% </w:t>
      </w:r>
      <w:r w:rsidR="0C3BA9E4" w:rsidRPr="2FEC95F9">
        <w:rPr>
          <w:rFonts w:ascii="Arial Nova" w:eastAsia="Arial Nova" w:hAnsi="Arial Nova" w:cs="Arial Nova"/>
          <w:sz w:val="22"/>
          <w:szCs w:val="22"/>
        </w:rPr>
        <w:t>increase from the predicted number in 2020</w:t>
      </w:r>
      <w:r w:rsidR="75CF9242" w:rsidRPr="2FEC95F9">
        <w:rPr>
          <w:rFonts w:ascii="Arial Nova" w:eastAsia="Arial Nova" w:hAnsi="Arial Nova" w:cs="Arial Nova"/>
          <w:sz w:val="22"/>
          <w:szCs w:val="22"/>
        </w:rPr>
        <w:t xml:space="preserve"> (Rajan et al., 2021)</w:t>
      </w:r>
      <w:r w:rsidR="0C3BA9E4" w:rsidRPr="2FEC95F9">
        <w:rPr>
          <w:rFonts w:ascii="Arial Nova" w:eastAsia="Arial Nova" w:hAnsi="Arial Nova" w:cs="Arial Nova"/>
          <w:sz w:val="22"/>
          <w:szCs w:val="22"/>
        </w:rPr>
        <w:t>.</w:t>
      </w:r>
      <w:r w:rsidR="1E93AA45" w:rsidRPr="2FEC95F9">
        <w:rPr>
          <w:rFonts w:ascii="Arial Nova" w:eastAsia="Arial Nova" w:hAnsi="Arial Nova" w:cs="Arial Nova"/>
          <w:sz w:val="22"/>
          <w:szCs w:val="22"/>
        </w:rPr>
        <w:t xml:space="preserve"> These numbers show that Alzheimer’s will affect </w:t>
      </w:r>
      <w:r w:rsidR="227C7D51" w:rsidRPr="2FEC95F9">
        <w:rPr>
          <w:rFonts w:ascii="Arial Nova" w:eastAsia="Arial Nova" w:hAnsi="Arial Nova" w:cs="Arial Nova"/>
          <w:sz w:val="22"/>
          <w:szCs w:val="22"/>
        </w:rPr>
        <w:t>a vast number of Americans and research needs to be expanded to be more inclusive of all racial groups.</w:t>
      </w:r>
      <w:r w:rsidR="1E8B3150" w:rsidRPr="2FEC95F9">
        <w:rPr>
          <w:rFonts w:ascii="Arial Nova" w:eastAsia="Arial Nova" w:hAnsi="Arial Nova" w:cs="Arial Nova"/>
          <w:sz w:val="22"/>
          <w:szCs w:val="22"/>
        </w:rPr>
        <w:t xml:space="preserve"> The</w:t>
      </w:r>
      <w:r w:rsidR="094A1F91" w:rsidRPr="2FEC95F9">
        <w:rPr>
          <w:rFonts w:ascii="Arial Nova" w:eastAsia="Arial Nova" w:hAnsi="Arial Nova" w:cs="Arial Nova"/>
          <w:sz w:val="22"/>
          <w:szCs w:val="22"/>
        </w:rPr>
        <w:t xml:space="preserve"> increased number </w:t>
      </w:r>
      <w:r w:rsidR="521D1FE8" w:rsidRPr="2FEC95F9">
        <w:rPr>
          <w:rFonts w:ascii="Arial Nova" w:eastAsia="Arial Nova" w:hAnsi="Arial Nova" w:cs="Arial Nova"/>
          <w:sz w:val="22"/>
          <w:szCs w:val="22"/>
        </w:rPr>
        <w:t xml:space="preserve">of diagnoses </w:t>
      </w:r>
      <w:r w:rsidR="094A1F91" w:rsidRPr="2FEC95F9">
        <w:rPr>
          <w:rFonts w:ascii="Arial Nova" w:eastAsia="Arial Nova" w:hAnsi="Arial Nova" w:cs="Arial Nova"/>
          <w:sz w:val="22"/>
          <w:szCs w:val="22"/>
        </w:rPr>
        <w:t>comes</w:t>
      </w:r>
      <w:r w:rsidR="2D1C8ED8" w:rsidRPr="2FEC95F9">
        <w:rPr>
          <w:rFonts w:ascii="Arial Nova" w:eastAsia="Arial Nova" w:hAnsi="Arial Nova" w:cs="Arial Nova"/>
          <w:sz w:val="22"/>
          <w:szCs w:val="22"/>
        </w:rPr>
        <w:t xml:space="preserve"> with</w:t>
      </w:r>
      <w:r w:rsidR="094A1F91" w:rsidRPr="2FEC95F9">
        <w:rPr>
          <w:rFonts w:ascii="Arial Nova" w:eastAsia="Arial Nova" w:hAnsi="Arial Nova" w:cs="Arial Nova"/>
          <w:sz w:val="22"/>
          <w:szCs w:val="22"/>
        </w:rPr>
        <w:t xml:space="preserve"> widened health inequalities</w:t>
      </w:r>
      <w:r w:rsidR="2653B050" w:rsidRPr="2FEC95F9">
        <w:rPr>
          <w:rFonts w:ascii="Arial Nova" w:eastAsia="Arial Nova" w:hAnsi="Arial Nova" w:cs="Arial Nova"/>
          <w:sz w:val="22"/>
          <w:szCs w:val="22"/>
        </w:rPr>
        <w:t>.</w:t>
      </w:r>
      <w:r w:rsidR="60EB8EDB" w:rsidRPr="2FEC95F9">
        <w:rPr>
          <w:rFonts w:ascii="Arial Nova" w:eastAsia="Arial Nova" w:hAnsi="Arial Nova" w:cs="Arial Nova"/>
          <w:sz w:val="22"/>
          <w:szCs w:val="22"/>
        </w:rPr>
        <w:t xml:space="preserve"> </w:t>
      </w:r>
      <w:r w:rsidR="61B73087" w:rsidRPr="2FEC95F9">
        <w:rPr>
          <w:rFonts w:ascii="Arial Nova" w:eastAsia="Arial Nova" w:hAnsi="Arial Nova" w:cs="Arial Nova"/>
          <w:sz w:val="22"/>
          <w:szCs w:val="22"/>
        </w:rPr>
        <w:t>This further proves</w:t>
      </w:r>
      <w:r w:rsidR="60EB8EDB" w:rsidRPr="2FEC95F9">
        <w:rPr>
          <w:rFonts w:ascii="Arial Nova" w:eastAsia="Arial Nova" w:hAnsi="Arial Nova" w:cs="Arial Nova"/>
          <w:sz w:val="22"/>
          <w:szCs w:val="22"/>
        </w:rPr>
        <w:t xml:space="preserve"> why the ENACT Act should be reintroduced into Congress to help reduce inequalities and increase outreach and education into these communities.</w:t>
      </w:r>
    </w:p>
    <w:p w14:paraId="0FFEA993" w14:textId="593307EF" w:rsidR="27C6B27F" w:rsidRDefault="27C6B27F" w:rsidP="2FEC95F9">
      <w:pPr>
        <w:spacing w:line="360" w:lineRule="auto"/>
        <w:rPr>
          <w:rFonts w:ascii="Arial Nova" w:eastAsia="Arial Nova" w:hAnsi="Arial Nova" w:cs="Arial Nova"/>
          <w:b/>
          <w:bCs/>
          <w:sz w:val="22"/>
          <w:szCs w:val="22"/>
        </w:rPr>
      </w:pPr>
      <w:r w:rsidRPr="2FEC95F9">
        <w:rPr>
          <w:rFonts w:ascii="Arial Nova" w:eastAsia="Arial Nova" w:hAnsi="Arial Nova" w:cs="Arial Nova"/>
          <w:b/>
          <w:bCs/>
          <w:sz w:val="22"/>
          <w:szCs w:val="22"/>
        </w:rPr>
        <w:t>Policy Alternatives</w:t>
      </w:r>
    </w:p>
    <w:p w14:paraId="426933E1" w14:textId="71E19F77" w:rsidR="30A22B00" w:rsidRDefault="30A22B00" w:rsidP="2FEC95F9">
      <w:pPr>
        <w:spacing w:line="360" w:lineRule="auto"/>
        <w:rPr>
          <w:rFonts w:ascii="Arial Nova" w:eastAsia="Arial Nova" w:hAnsi="Arial Nova" w:cs="Arial Nova"/>
          <w:i/>
          <w:iCs/>
          <w:sz w:val="22"/>
          <w:szCs w:val="22"/>
        </w:rPr>
      </w:pPr>
      <w:r w:rsidRPr="2FEC95F9">
        <w:rPr>
          <w:rFonts w:ascii="Arial Nova" w:eastAsia="Arial Nova" w:hAnsi="Arial Nova" w:cs="Arial Nova"/>
          <w:i/>
          <w:iCs/>
          <w:sz w:val="22"/>
          <w:szCs w:val="22"/>
        </w:rPr>
        <w:t>1. Status Quo</w:t>
      </w:r>
    </w:p>
    <w:p w14:paraId="0000D3FF" w14:textId="3DEAD42C" w:rsidR="30A22B00" w:rsidRDefault="30A22B00" w:rsidP="00D54327">
      <w:pPr>
        <w:spacing w:line="360" w:lineRule="auto"/>
        <w:ind w:firstLine="720"/>
        <w:rPr>
          <w:rFonts w:ascii="Arial Nova" w:eastAsia="Arial Nova" w:hAnsi="Arial Nova" w:cs="Arial Nova"/>
          <w:sz w:val="22"/>
          <w:szCs w:val="22"/>
        </w:rPr>
      </w:pPr>
      <w:r w:rsidRPr="2FEC95F9">
        <w:rPr>
          <w:rFonts w:ascii="Arial Nova" w:eastAsia="Arial Nova" w:hAnsi="Arial Nova" w:cs="Arial Nova"/>
          <w:sz w:val="22"/>
          <w:szCs w:val="22"/>
        </w:rPr>
        <w:t>The first option is to do nothing and maintain the status quo.</w:t>
      </w:r>
      <w:r w:rsidR="6FAAC475" w:rsidRPr="2FEC95F9">
        <w:rPr>
          <w:rFonts w:ascii="Arial Nova" w:eastAsia="Arial Nova" w:hAnsi="Arial Nova" w:cs="Arial Nova"/>
          <w:sz w:val="22"/>
          <w:szCs w:val="22"/>
        </w:rPr>
        <w:t xml:space="preserve"> This means no changes or improvements will be made,</w:t>
      </w:r>
      <w:r w:rsidR="1DF50225" w:rsidRPr="2FEC95F9">
        <w:rPr>
          <w:rFonts w:ascii="Arial Nova" w:eastAsia="Arial Nova" w:hAnsi="Arial Nova" w:cs="Arial Nova"/>
          <w:sz w:val="22"/>
          <w:szCs w:val="22"/>
        </w:rPr>
        <w:t xml:space="preserve"> future research will not include diverse populations, and any research findings </w:t>
      </w:r>
      <w:r w:rsidR="0F13F419" w:rsidRPr="2FEC95F9">
        <w:rPr>
          <w:rFonts w:ascii="Arial Nova" w:eastAsia="Arial Nova" w:hAnsi="Arial Nova" w:cs="Arial Nova"/>
          <w:sz w:val="22"/>
          <w:szCs w:val="22"/>
        </w:rPr>
        <w:t xml:space="preserve">will have low external validity. </w:t>
      </w:r>
      <w:r w:rsidR="4A94106F" w:rsidRPr="2FEC95F9">
        <w:rPr>
          <w:rFonts w:ascii="Arial Nova" w:eastAsia="Arial Nova" w:hAnsi="Arial Nova" w:cs="Arial Nova"/>
          <w:sz w:val="22"/>
          <w:szCs w:val="22"/>
        </w:rPr>
        <w:t xml:space="preserve">Current Alzheimer’s initiatives are not designed to address the ongoing racial and ethnic disparities in trial participants. </w:t>
      </w:r>
      <w:r w:rsidR="715AC7A1" w:rsidRPr="2FEC95F9">
        <w:rPr>
          <w:rFonts w:ascii="Arial Nova" w:eastAsia="Arial Nova" w:hAnsi="Arial Nova" w:cs="Arial Nova"/>
          <w:sz w:val="22"/>
          <w:szCs w:val="22"/>
        </w:rPr>
        <w:t xml:space="preserve">This will only cause health inequities to widen and </w:t>
      </w:r>
      <w:r w:rsidR="6D18C3A6" w:rsidRPr="2FEC95F9">
        <w:rPr>
          <w:rFonts w:ascii="Arial Nova" w:eastAsia="Arial Nova" w:hAnsi="Arial Nova" w:cs="Arial Nova"/>
          <w:sz w:val="22"/>
          <w:szCs w:val="22"/>
        </w:rPr>
        <w:t>worsen,</w:t>
      </w:r>
      <w:r w:rsidR="715AC7A1" w:rsidRPr="2FEC95F9">
        <w:rPr>
          <w:rFonts w:ascii="Arial Nova" w:eastAsia="Arial Nova" w:hAnsi="Arial Nova" w:cs="Arial Nova"/>
          <w:sz w:val="22"/>
          <w:szCs w:val="22"/>
        </w:rPr>
        <w:t xml:space="preserve"> which will be compounded with the predicted increase in Alzheimer’s diagnoses in the coming years.</w:t>
      </w:r>
      <w:r w:rsidR="1929852E" w:rsidRPr="2FEC95F9">
        <w:rPr>
          <w:rFonts w:ascii="Arial Nova" w:eastAsia="Arial Nova" w:hAnsi="Arial Nova" w:cs="Arial Nova"/>
          <w:sz w:val="22"/>
          <w:szCs w:val="22"/>
        </w:rPr>
        <w:t xml:space="preserve"> </w:t>
      </w:r>
      <w:r w:rsidR="55994B39" w:rsidRPr="2FEC95F9">
        <w:rPr>
          <w:rFonts w:ascii="Arial Nova" w:eastAsia="Arial Nova" w:hAnsi="Arial Nova" w:cs="Arial Nova"/>
          <w:sz w:val="22"/>
          <w:szCs w:val="22"/>
        </w:rPr>
        <w:t xml:space="preserve">No action also means </w:t>
      </w:r>
      <w:r w:rsidR="79801800" w:rsidRPr="2FEC95F9">
        <w:rPr>
          <w:rFonts w:ascii="Arial Nova" w:eastAsia="Arial Nova" w:hAnsi="Arial Nova" w:cs="Arial Nova"/>
          <w:sz w:val="22"/>
          <w:szCs w:val="22"/>
        </w:rPr>
        <w:t xml:space="preserve">current funding will remain the </w:t>
      </w:r>
      <w:r w:rsidR="3F7B68F3" w:rsidRPr="2FEC95F9">
        <w:rPr>
          <w:rFonts w:ascii="Arial Nova" w:eastAsia="Arial Nova" w:hAnsi="Arial Nova" w:cs="Arial Nova"/>
          <w:sz w:val="22"/>
          <w:szCs w:val="22"/>
        </w:rPr>
        <w:t>same,</w:t>
      </w:r>
      <w:r w:rsidR="79801800" w:rsidRPr="2FEC95F9">
        <w:rPr>
          <w:rFonts w:ascii="Arial Nova" w:eastAsia="Arial Nova" w:hAnsi="Arial Nova" w:cs="Arial Nova"/>
          <w:sz w:val="22"/>
          <w:szCs w:val="22"/>
        </w:rPr>
        <w:t xml:space="preserve"> and no new grants will be issued.</w:t>
      </w:r>
      <w:r w:rsidR="33366A22" w:rsidRPr="2FEC95F9">
        <w:rPr>
          <w:rFonts w:ascii="Arial Nova" w:eastAsia="Arial Nova" w:hAnsi="Arial Nova" w:cs="Arial Nova"/>
          <w:sz w:val="22"/>
          <w:szCs w:val="22"/>
        </w:rPr>
        <w:t xml:space="preserve"> </w:t>
      </w:r>
      <w:r w:rsidR="0E249519" w:rsidRPr="2FEC95F9">
        <w:rPr>
          <w:rFonts w:ascii="Arial Nova" w:eastAsia="Arial Nova" w:hAnsi="Arial Nova" w:cs="Arial Nova"/>
          <w:sz w:val="22"/>
          <w:szCs w:val="22"/>
        </w:rPr>
        <w:t xml:space="preserve"> </w:t>
      </w:r>
      <w:r w:rsidR="723B30FB" w:rsidRPr="2FEC95F9">
        <w:rPr>
          <w:rFonts w:ascii="Arial Nova" w:eastAsia="Arial Nova" w:hAnsi="Arial Nova" w:cs="Arial Nova"/>
          <w:sz w:val="22"/>
          <w:szCs w:val="22"/>
        </w:rPr>
        <w:t xml:space="preserve">The clinical trial staff are not educated in culturally appropriate </w:t>
      </w:r>
      <w:r w:rsidR="1133392F" w:rsidRPr="2FEC95F9">
        <w:rPr>
          <w:rFonts w:ascii="Arial Nova" w:eastAsia="Arial Nova" w:hAnsi="Arial Nova" w:cs="Arial Nova"/>
          <w:sz w:val="22"/>
          <w:szCs w:val="22"/>
        </w:rPr>
        <w:t>care,</w:t>
      </w:r>
      <w:r w:rsidR="723B30FB" w:rsidRPr="2FEC95F9">
        <w:rPr>
          <w:rFonts w:ascii="Arial Nova" w:eastAsia="Arial Nova" w:hAnsi="Arial Nova" w:cs="Arial Nova"/>
          <w:sz w:val="22"/>
          <w:szCs w:val="22"/>
        </w:rPr>
        <w:t xml:space="preserve"> nor are they fo</w:t>
      </w:r>
      <w:r w:rsidR="7B1337E3" w:rsidRPr="2FEC95F9">
        <w:rPr>
          <w:rFonts w:ascii="Arial Nova" w:eastAsia="Arial Nova" w:hAnsi="Arial Nova" w:cs="Arial Nova"/>
          <w:sz w:val="22"/>
          <w:szCs w:val="22"/>
        </w:rPr>
        <w:t>cusing on culturally competent methods to educate the community.</w:t>
      </w:r>
      <w:r w:rsidR="79330969" w:rsidRPr="2FEC95F9">
        <w:rPr>
          <w:rFonts w:ascii="Arial Nova" w:eastAsia="Arial Nova" w:hAnsi="Arial Nova" w:cs="Arial Nova"/>
          <w:sz w:val="22"/>
          <w:szCs w:val="22"/>
        </w:rPr>
        <w:t xml:space="preserve"> Recruiting methods for trials are not reaching minority populations </w:t>
      </w:r>
      <w:r w:rsidR="3D233A86" w:rsidRPr="2FEC95F9">
        <w:rPr>
          <w:rFonts w:ascii="Arial Nova" w:eastAsia="Arial Nova" w:hAnsi="Arial Nova" w:cs="Arial Nova"/>
          <w:sz w:val="22"/>
          <w:szCs w:val="22"/>
        </w:rPr>
        <w:t>as they use broad methods when these groups generally have mistrust of medical providers and services (</w:t>
      </w:r>
      <w:proofErr w:type="spellStart"/>
      <w:r w:rsidR="3D233A86" w:rsidRPr="2FEC95F9">
        <w:rPr>
          <w:rFonts w:ascii="Arial Nova" w:eastAsia="Arial Nova" w:hAnsi="Arial Nova" w:cs="Arial Nova"/>
          <w:sz w:val="22"/>
          <w:szCs w:val="22"/>
        </w:rPr>
        <w:t>Savold</w:t>
      </w:r>
      <w:proofErr w:type="spellEnd"/>
      <w:r w:rsidR="3D233A86" w:rsidRPr="2FEC95F9">
        <w:rPr>
          <w:rFonts w:ascii="Arial Nova" w:eastAsia="Arial Nova" w:hAnsi="Arial Nova" w:cs="Arial Nova"/>
          <w:sz w:val="22"/>
          <w:szCs w:val="22"/>
        </w:rPr>
        <w:t xml:space="preserve"> et al., 2023). </w:t>
      </w:r>
      <w:r w:rsidR="00982C82">
        <w:rPr>
          <w:rFonts w:ascii="Arial Nova" w:eastAsia="Arial Nova" w:hAnsi="Arial Nova" w:cs="Arial Nova"/>
          <w:sz w:val="22"/>
          <w:szCs w:val="22"/>
        </w:rPr>
        <w:t>Maintaining the status quo would also mean</w:t>
      </w:r>
      <w:r w:rsidR="00551941">
        <w:rPr>
          <w:rFonts w:ascii="Arial Nova" w:eastAsia="Arial Nova" w:hAnsi="Arial Nova" w:cs="Arial Nova"/>
          <w:sz w:val="22"/>
          <w:szCs w:val="22"/>
        </w:rPr>
        <w:t xml:space="preserve"> no expanded efforts </w:t>
      </w:r>
      <w:r w:rsidR="00F5267A">
        <w:rPr>
          <w:rFonts w:ascii="Arial Nova" w:eastAsia="Arial Nova" w:hAnsi="Arial Nova" w:cs="Arial Nova"/>
          <w:sz w:val="22"/>
          <w:szCs w:val="22"/>
        </w:rPr>
        <w:t xml:space="preserve">on addressing the structural and systemic barriers that may face when it comes to Alzheimer’s healthcare. </w:t>
      </w:r>
      <w:r w:rsidR="00B60657">
        <w:rPr>
          <w:rFonts w:ascii="Arial Nova" w:eastAsia="Arial Nova" w:hAnsi="Arial Nova" w:cs="Arial Nova"/>
          <w:sz w:val="22"/>
          <w:szCs w:val="22"/>
        </w:rPr>
        <w:t>If we were to maintain the status quo, we would only be wasting money</w:t>
      </w:r>
      <w:r w:rsidR="000B43E3">
        <w:rPr>
          <w:rFonts w:ascii="Arial Nova" w:eastAsia="Arial Nova" w:hAnsi="Arial Nova" w:cs="Arial Nova"/>
          <w:sz w:val="22"/>
          <w:szCs w:val="22"/>
        </w:rPr>
        <w:t xml:space="preserve">, further prolonging </w:t>
      </w:r>
      <w:r w:rsidR="00421A46">
        <w:rPr>
          <w:rFonts w:ascii="Arial Nova" w:eastAsia="Arial Nova" w:hAnsi="Arial Nova" w:cs="Arial Nova"/>
          <w:sz w:val="22"/>
          <w:szCs w:val="22"/>
        </w:rPr>
        <w:t xml:space="preserve">racial inequities, and slowing down any scientific research and data on the topic. </w:t>
      </w:r>
    </w:p>
    <w:p w14:paraId="3C33EE35" w14:textId="163B9101" w:rsidR="30A22B00" w:rsidRDefault="30A22B00" w:rsidP="2FEC95F9">
      <w:pPr>
        <w:spacing w:line="360" w:lineRule="auto"/>
        <w:rPr>
          <w:rFonts w:ascii="Arial Nova" w:eastAsia="Arial Nova" w:hAnsi="Arial Nova" w:cs="Arial Nova"/>
          <w:i/>
          <w:iCs/>
          <w:sz w:val="22"/>
          <w:szCs w:val="22"/>
        </w:rPr>
      </w:pPr>
      <w:r w:rsidRPr="2FEC95F9">
        <w:rPr>
          <w:rFonts w:ascii="Arial Nova" w:eastAsia="Arial Nova" w:hAnsi="Arial Nova" w:cs="Arial Nova"/>
          <w:i/>
          <w:iCs/>
          <w:sz w:val="22"/>
          <w:szCs w:val="22"/>
        </w:rPr>
        <w:t>2. Reintroduce the ENACT Act</w:t>
      </w:r>
    </w:p>
    <w:p w14:paraId="0630FB11" w14:textId="2AC44EBC" w:rsidR="00867F23" w:rsidRPr="00867F23" w:rsidRDefault="00867F23" w:rsidP="2FEC95F9">
      <w:pPr>
        <w:spacing w:line="360" w:lineRule="auto"/>
        <w:rPr>
          <w:rFonts w:ascii="Arial Nova" w:eastAsia="Arial Nova" w:hAnsi="Arial Nova" w:cs="Arial Nova"/>
          <w:sz w:val="22"/>
          <w:szCs w:val="22"/>
        </w:rPr>
      </w:pPr>
      <w:r>
        <w:rPr>
          <w:rFonts w:ascii="Arial Nova" w:eastAsia="Arial Nova" w:hAnsi="Arial Nova" w:cs="Arial Nova"/>
          <w:i/>
          <w:iCs/>
          <w:sz w:val="22"/>
          <w:szCs w:val="22"/>
        </w:rPr>
        <w:tab/>
      </w:r>
      <w:r w:rsidR="00237C5A">
        <w:rPr>
          <w:rFonts w:ascii="Arial Nova" w:eastAsia="Arial Nova" w:hAnsi="Arial Nova" w:cs="Arial Nova"/>
          <w:sz w:val="22"/>
          <w:szCs w:val="22"/>
        </w:rPr>
        <w:t>The ENACT Act</w:t>
      </w:r>
      <w:r w:rsidR="00C33879">
        <w:rPr>
          <w:rFonts w:ascii="Arial Nova" w:eastAsia="Arial Nova" w:hAnsi="Arial Nova" w:cs="Arial Nova"/>
          <w:sz w:val="22"/>
          <w:szCs w:val="22"/>
        </w:rPr>
        <w:t xml:space="preserve"> </w:t>
      </w:r>
      <w:r w:rsidR="00282424">
        <w:rPr>
          <w:rFonts w:ascii="Arial Nova" w:eastAsia="Arial Nova" w:hAnsi="Arial Nova" w:cs="Arial Nova"/>
          <w:sz w:val="22"/>
          <w:szCs w:val="22"/>
        </w:rPr>
        <w:t>is currently the only legislation promoting culturally competent care for Alzheimer’s research</w:t>
      </w:r>
      <w:r w:rsidR="4D32E89D">
        <w:rPr>
          <w:rFonts w:ascii="Arial Nova" w:eastAsia="Arial Nova" w:hAnsi="Arial Nova" w:cs="Arial Nova"/>
          <w:sz w:val="22"/>
          <w:szCs w:val="22"/>
        </w:rPr>
        <w:t>. There</w:t>
      </w:r>
      <w:r w:rsidR="00282424">
        <w:rPr>
          <w:rFonts w:ascii="Arial Nova" w:eastAsia="Arial Nova" w:hAnsi="Arial Nova" w:cs="Arial Nova"/>
          <w:sz w:val="22"/>
          <w:szCs w:val="22"/>
        </w:rPr>
        <w:t xml:space="preserve"> is nothing else focusing on reducing the racial inequality gap. </w:t>
      </w:r>
      <w:r w:rsidR="000B3C6F">
        <w:rPr>
          <w:rFonts w:ascii="Arial Nova" w:eastAsia="Arial Nova" w:hAnsi="Arial Nova" w:cs="Arial Nova"/>
          <w:sz w:val="22"/>
          <w:szCs w:val="22"/>
        </w:rPr>
        <w:t xml:space="preserve">The ENACT Act focuses on increasing the number of </w:t>
      </w:r>
      <w:r w:rsidR="00CB0C0B">
        <w:rPr>
          <w:rFonts w:ascii="Arial Nova" w:eastAsia="Arial Nova" w:hAnsi="Arial Nova" w:cs="Arial Nova"/>
          <w:sz w:val="22"/>
          <w:szCs w:val="22"/>
        </w:rPr>
        <w:t xml:space="preserve">minority participants in Alzheimer’s clinical trials, eliminating participation burden, and </w:t>
      </w:r>
      <w:r w:rsidR="006A3D24">
        <w:rPr>
          <w:rFonts w:ascii="Arial Nova" w:eastAsia="Arial Nova" w:hAnsi="Arial Nova" w:cs="Arial Nova"/>
          <w:sz w:val="22"/>
          <w:szCs w:val="22"/>
        </w:rPr>
        <w:t xml:space="preserve">promoting a clinical trial staff who is diverse </w:t>
      </w:r>
      <w:r w:rsidR="006618FF" w:rsidRPr="2FEC95F9">
        <w:rPr>
          <w:rFonts w:ascii="Arial Nova" w:eastAsia="Arial Nova" w:hAnsi="Arial Nova" w:cs="Arial Nova"/>
          <w:sz w:val="22"/>
          <w:szCs w:val="22"/>
        </w:rPr>
        <w:t>(Alzheimer’s Impact Movement, 2025).</w:t>
      </w:r>
      <w:r w:rsidR="006618FF">
        <w:rPr>
          <w:rFonts w:ascii="Arial Nova" w:eastAsia="Arial Nova" w:hAnsi="Arial Nova" w:cs="Arial Nova"/>
          <w:sz w:val="22"/>
          <w:szCs w:val="22"/>
        </w:rPr>
        <w:t xml:space="preserve"> This legislation would also allow for </w:t>
      </w:r>
      <w:r w:rsidR="00A435C9">
        <w:rPr>
          <w:rFonts w:ascii="Arial Nova" w:eastAsia="Arial Nova" w:hAnsi="Arial Nova" w:cs="Arial Nova"/>
          <w:sz w:val="22"/>
          <w:szCs w:val="22"/>
        </w:rPr>
        <w:t xml:space="preserve">the creation of additional Alzheimer’s </w:t>
      </w:r>
      <w:r w:rsidR="006B176E">
        <w:rPr>
          <w:rFonts w:ascii="Arial Nova" w:eastAsia="Arial Nova" w:hAnsi="Arial Nova" w:cs="Arial Nova"/>
          <w:sz w:val="22"/>
          <w:szCs w:val="22"/>
        </w:rPr>
        <w:t xml:space="preserve">Disease Research Centers in areas with concentrated populations of racial minorities </w:t>
      </w:r>
      <w:r w:rsidR="006B176E" w:rsidRPr="2FEC95F9">
        <w:rPr>
          <w:rFonts w:ascii="Arial Nova" w:eastAsia="Arial Nova" w:hAnsi="Arial Nova" w:cs="Arial Nova"/>
          <w:sz w:val="22"/>
          <w:szCs w:val="22"/>
        </w:rPr>
        <w:t>(Alzheimer’s Impact Movement, 2025).</w:t>
      </w:r>
      <w:r w:rsidR="006B176E">
        <w:rPr>
          <w:rFonts w:ascii="Arial Nova" w:eastAsia="Arial Nova" w:hAnsi="Arial Nova" w:cs="Arial Nova"/>
          <w:sz w:val="22"/>
          <w:szCs w:val="22"/>
        </w:rPr>
        <w:t xml:space="preserve"> Another key area of the legislation is </w:t>
      </w:r>
      <w:r w:rsidR="00D61A79">
        <w:rPr>
          <w:rFonts w:ascii="Arial Nova" w:eastAsia="Arial Nova" w:hAnsi="Arial Nova" w:cs="Arial Nova"/>
          <w:sz w:val="22"/>
          <w:szCs w:val="22"/>
        </w:rPr>
        <w:t xml:space="preserve">focusing on education, outreach, and awareness about Alzheimer’s clinical trials </w:t>
      </w:r>
      <w:r w:rsidR="007235E0">
        <w:rPr>
          <w:rFonts w:ascii="Arial Nova" w:eastAsia="Arial Nova" w:hAnsi="Arial Nova" w:cs="Arial Nova"/>
          <w:sz w:val="22"/>
          <w:szCs w:val="22"/>
        </w:rPr>
        <w:t xml:space="preserve">to racial minorities </w:t>
      </w:r>
      <w:r w:rsidR="007235E0" w:rsidRPr="2FEC95F9">
        <w:rPr>
          <w:rFonts w:ascii="Arial Nova" w:eastAsia="Arial Nova" w:hAnsi="Arial Nova" w:cs="Arial Nova"/>
          <w:sz w:val="22"/>
          <w:szCs w:val="22"/>
        </w:rPr>
        <w:t>(Alzheimer’s Impact Movement, 2025).</w:t>
      </w:r>
      <w:r w:rsidR="007235E0">
        <w:rPr>
          <w:rFonts w:ascii="Arial Nova" w:eastAsia="Arial Nova" w:hAnsi="Arial Nova" w:cs="Arial Nova"/>
          <w:sz w:val="22"/>
          <w:szCs w:val="22"/>
        </w:rPr>
        <w:t xml:space="preserve"> </w:t>
      </w:r>
    </w:p>
    <w:p w14:paraId="09ACBA8A" w14:textId="0F55241A" w:rsidR="00D54327" w:rsidRPr="00D54327" w:rsidRDefault="00D54327" w:rsidP="2FEC95F9">
      <w:pPr>
        <w:spacing w:line="360" w:lineRule="auto"/>
        <w:rPr>
          <w:rFonts w:ascii="Arial Nova" w:eastAsia="Arial Nova" w:hAnsi="Arial Nova" w:cs="Arial Nova"/>
          <w:sz w:val="22"/>
          <w:szCs w:val="22"/>
        </w:rPr>
      </w:pPr>
      <w:r>
        <w:rPr>
          <w:rFonts w:ascii="Arial Nova" w:eastAsia="Arial Nova" w:hAnsi="Arial Nova" w:cs="Arial Nova"/>
          <w:i/>
          <w:iCs/>
          <w:sz w:val="22"/>
          <w:szCs w:val="22"/>
        </w:rPr>
        <w:tab/>
      </w:r>
    </w:p>
    <w:p w14:paraId="1AC7830D" w14:textId="2DE13569" w:rsidR="00327FC3" w:rsidRDefault="1591933B" w:rsidP="00327FC3">
      <w:pPr>
        <w:spacing w:line="360" w:lineRule="auto"/>
        <w:rPr>
          <w:rFonts w:ascii="Arial Nova" w:eastAsia="Arial Nova" w:hAnsi="Arial Nova" w:cs="Arial Nova"/>
          <w:sz w:val="22"/>
          <w:szCs w:val="22"/>
        </w:rPr>
      </w:pPr>
      <w:r w:rsidRPr="2FEC95F9">
        <w:rPr>
          <w:rFonts w:ascii="Arial Nova" w:eastAsia="Arial Nova" w:hAnsi="Arial Nova" w:cs="Arial Nova"/>
          <w:sz w:val="22"/>
          <w:szCs w:val="22"/>
        </w:rPr>
        <w:lastRenderedPageBreak/>
        <w:t>Final Recommendation</w:t>
      </w:r>
    </w:p>
    <w:p w14:paraId="79633F83" w14:textId="075A892A" w:rsidR="00327FC3" w:rsidRDefault="00327FC3" w:rsidP="00327FC3">
      <w:pPr>
        <w:spacing w:line="360" w:lineRule="auto"/>
        <w:rPr>
          <w:rFonts w:ascii="Arial Nova" w:eastAsia="Arial Nova" w:hAnsi="Arial Nova" w:cs="Arial Nova"/>
          <w:i/>
          <w:iCs/>
          <w:sz w:val="22"/>
          <w:szCs w:val="22"/>
        </w:rPr>
      </w:pPr>
      <w:r w:rsidRPr="2FEC95F9">
        <w:rPr>
          <w:rFonts w:ascii="Arial Nova" w:eastAsia="Arial Nova" w:hAnsi="Arial Nova" w:cs="Arial Nova"/>
          <w:i/>
          <w:iCs/>
          <w:sz w:val="22"/>
          <w:szCs w:val="22"/>
        </w:rPr>
        <w:t xml:space="preserve">1. </w:t>
      </w:r>
      <w:r>
        <w:rPr>
          <w:rFonts w:ascii="Arial Nova" w:eastAsia="Arial Nova" w:hAnsi="Arial Nova" w:cs="Arial Nova"/>
          <w:i/>
          <w:iCs/>
          <w:sz w:val="22"/>
          <w:szCs w:val="22"/>
        </w:rPr>
        <w:t>The ENACT Act</w:t>
      </w:r>
    </w:p>
    <w:p w14:paraId="3271D7D2" w14:textId="36411343" w:rsidR="000D3F14" w:rsidRPr="00327FC3" w:rsidRDefault="00327FC3" w:rsidP="00327FC3">
      <w:pPr>
        <w:spacing w:line="360" w:lineRule="auto"/>
        <w:rPr>
          <w:rFonts w:ascii="Arial Nova" w:eastAsia="Arial Nova" w:hAnsi="Arial Nova" w:cs="Arial Nova"/>
          <w:sz w:val="22"/>
          <w:szCs w:val="22"/>
        </w:rPr>
      </w:pPr>
      <w:r>
        <w:rPr>
          <w:rFonts w:ascii="Arial Nova" w:eastAsia="Arial Nova" w:hAnsi="Arial Nova" w:cs="Arial Nova"/>
          <w:sz w:val="22"/>
          <w:szCs w:val="22"/>
        </w:rPr>
        <w:tab/>
        <w:t xml:space="preserve">Reintroducing and implementing the ENACT Act in the United States would allow for a multitude of </w:t>
      </w:r>
      <w:r w:rsidR="00DF066F">
        <w:rPr>
          <w:rFonts w:ascii="Arial Nova" w:eastAsia="Arial Nova" w:hAnsi="Arial Nova" w:cs="Arial Nova"/>
          <w:sz w:val="22"/>
          <w:szCs w:val="22"/>
        </w:rPr>
        <w:t xml:space="preserve">strategies and interventions to be implemented to </w:t>
      </w:r>
      <w:r w:rsidR="000D3F14">
        <w:rPr>
          <w:rFonts w:ascii="Arial Nova" w:eastAsia="Arial Nova" w:hAnsi="Arial Nova" w:cs="Arial Nova"/>
          <w:sz w:val="22"/>
          <w:szCs w:val="22"/>
        </w:rPr>
        <w:t>further expand research on Alzheimer’s for racial minorities.</w:t>
      </w:r>
      <w:r w:rsidR="00C177E6">
        <w:rPr>
          <w:rFonts w:ascii="Arial Nova" w:eastAsia="Arial Nova" w:hAnsi="Arial Nova" w:cs="Arial Nova"/>
          <w:sz w:val="22"/>
          <w:szCs w:val="22"/>
        </w:rPr>
        <w:t xml:space="preserve"> The ENACT Act would allow for </w:t>
      </w:r>
      <w:r w:rsidR="00570B3A">
        <w:rPr>
          <w:rFonts w:ascii="Arial Nova" w:eastAsia="Arial Nova" w:hAnsi="Arial Nova" w:cs="Arial Nova"/>
          <w:sz w:val="22"/>
          <w:szCs w:val="22"/>
        </w:rPr>
        <w:t>a greater showing of racial minorities in Alzheimer’s clinical trials, something that is necessary but has had no real improvement.</w:t>
      </w:r>
      <w:r w:rsidR="00D87FE6">
        <w:rPr>
          <w:rFonts w:ascii="Arial Nova" w:eastAsia="Arial Nova" w:hAnsi="Arial Nova" w:cs="Arial Nova"/>
          <w:sz w:val="22"/>
          <w:szCs w:val="22"/>
        </w:rPr>
        <w:t xml:space="preserve"> It </w:t>
      </w:r>
      <w:r w:rsidR="612C5870">
        <w:rPr>
          <w:rFonts w:ascii="Arial Nova" w:eastAsia="Arial Nova" w:hAnsi="Arial Nova" w:cs="Arial Nova"/>
          <w:sz w:val="22"/>
          <w:szCs w:val="22"/>
        </w:rPr>
        <w:t>allows</w:t>
      </w:r>
      <w:r w:rsidR="00D87FE6">
        <w:rPr>
          <w:rFonts w:ascii="Arial Nova" w:eastAsia="Arial Nova" w:hAnsi="Arial Nova" w:cs="Arial Nova"/>
          <w:sz w:val="22"/>
          <w:szCs w:val="22"/>
        </w:rPr>
        <w:t xml:space="preserve"> us to directly address the systemic barriers that many face every day </w:t>
      </w:r>
      <w:r w:rsidR="00530ECD">
        <w:rPr>
          <w:rFonts w:ascii="Arial Nova" w:eastAsia="Arial Nova" w:hAnsi="Arial Nova" w:cs="Arial Nova"/>
          <w:sz w:val="22"/>
          <w:szCs w:val="22"/>
        </w:rPr>
        <w:t xml:space="preserve">by implementing community service boards and expanding outreach and education methods </w:t>
      </w:r>
      <w:r w:rsidR="00530ECD" w:rsidRPr="2FEC95F9">
        <w:rPr>
          <w:rFonts w:ascii="Arial Nova" w:eastAsia="Arial Nova" w:hAnsi="Arial Nova" w:cs="Arial Nova"/>
          <w:sz w:val="22"/>
          <w:szCs w:val="22"/>
        </w:rPr>
        <w:t>(Alzheimer’s Impact Movement, 2025).</w:t>
      </w:r>
      <w:r w:rsidR="00530ECD">
        <w:rPr>
          <w:rFonts w:ascii="Arial Nova" w:eastAsia="Arial Nova" w:hAnsi="Arial Nova" w:cs="Arial Nova"/>
          <w:sz w:val="22"/>
          <w:szCs w:val="22"/>
        </w:rPr>
        <w:t xml:space="preserve"> </w:t>
      </w:r>
      <w:r w:rsidR="00E65851">
        <w:rPr>
          <w:rFonts w:ascii="Arial Nova" w:eastAsia="Arial Nova" w:hAnsi="Arial Nova" w:cs="Arial Nova"/>
          <w:sz w:val="22"/>
          <w:szCs w:val="22"/>
        </w:rPr>
        <w:t xml:space="preserve">This legislation also allows for increased cultural competency training for both clinical trial staff and healthcare providers </w:t>
      </w:r>
      <w:r w:rsidR="00E65851" w:rsidRPr="2FEC95F9">
        <w:rPr>
          <w:rFonts w:ascii="Arial Nova" w:eastAsia="Arial Nova" w:hAnsi="Arial Nova" w:cs="Arial Nova"/>
          <w:sz w:val="22"/>
          <w:szCs w:val="22"/>
        </w:rPr>
        <w:t>(Alzheimer’s Impact Movement, 2025).</w:t>
      </w:r>
      <w:r w:rsidR="00D402AE">
        <w:rPr>
          <w:rFonts w:ascii="Arial Nova" w:eastAsia="Arial Nova" w:hAnsi="Arial Nova" w:cs="Arial Nova"/>
          <w:sz w:val="22"/>
          <w:szCs w:val="22"/>
        </w:rPr>
        <w:t xml:space="preserve"> Currently, Alzheimer’s research </w:t>
      </w:r>
      <w:r w:rsidR="00674B6F">
        <w:rPr>
          <w:rFonts w:ascii="Arial Nova" w:eastAsia="Arial Nova" w:hAnsi="Arial Nova" w:cs="Arial Nova"/>
          <w:sz w:val="22"/>
          <w:szCs w:val="22"/>
        </w:rPr>
        <w:t xml:space="preserve">mainly </w:t>
      </w:r>
      <w:r w:rsidR="00D402AE">
        <w:rPr>
          <w:rFonts w:ascii="Arial Nova" w:eastAsia="Arial Nova" w:hAnsi="Arial Nova" w:cs="Arial Nova"/>
          <w:sz w:val="22"/>
          <w:szCs w:val="22"/>
        </w:rPr>
        <w:t xml:space="preserve">focuses on one racial </w:t>
      </w:r>
      <w:r w:rsidR="00674B6F">
        <w:rPr>
          <w:rFonts w:ascii="Arial Nova" w:eastAsia="Arial Nova" w:hAnsi="Arial Nova" w:cs="Arial Nova"/>
          <w:sz w:val="22"/>
          <w:szCs w:val="22"/>
        </w:rPr>
        <w:t>group,</w:t>
      </w:r>
      <w:r w:rsidR="00D402AE">
        <w:rPr>
          <w:rFonts w:ascii="Arial Nova" w:eastAsia="Arial Nova" w:hAnsi="Arial Nova" w:cs="Arial Nova"/>
          <w:sz w:val="22"/>
          <w:szCs w:val="22"/>
        </w:rPr>
        <w:t xml:space="preserve"> so it is hard to generalize any results to outside populations. </w:t>
      </w:r>
      <w:r w:rsidR="00674B6F">
        <w:rPr>
          <w:rFonts w:ascii="Arial Nova" w:eastAsia="Arial Nova" w:hAnsi="Arial Nova" w:cs="Arial Nova"/>
          <w:sz w:val="22"/>
          <w:szCs w:val="22"/>
        </w:rPr>
        <w:t xml:space="preserve">This research needs to be expanded to ensure fair results with high external validity as well as </w:t>
      </w:r>
      <w:r w:rsidR="005157D0">
        <w:rPr>
          <w:rFonts w:ascii="Arial Nova" w:eastAsia="Arial Nova" w:hAnsi="Arial Nova" w:cs="Arial Nova"/>
          <w:sz w:val="22"/>
          <w:szCs w:val="22"/>
        </w:rPr>
        <w:t xml:space="preserve">the representation of minority groups within a disease that effects millions of </w:t>
      </w:r>
      <w:r w:rsidR="0EE7B37F">
        <w:rPr>
          <w:rFonts w:ascii="Arial Nova" w:eastAsia="Arial Nova" w:hAnsi="Arial Nova" w:cs="Arial Nova"/>
          <w:sz w:val="22"/>
          <w:szCs w:val="22"/>
        </w:rPr>
        <w:t>Americans</w:t>
      </w:r>
      <w:r w:rsidR="005157D0">
        <w:rPr>
          <w:rFonts w:ascii="Arial Nova" w:eastAsia="Arial Nova" w:hAnsi="Arial Nova" w:cs="Arial Nova"/>
          <w:sz w:val="22"/>
          <w:szCs w:val="22"/>
        </w:rPr>
        <w:t xml:space="preserve"> each year. </w:t>
      </w:r>
      <w:r w:rsidR="000D3F14">
        <w:rPr>
          <w:rFonts w:ascii="Arial Nova" w:eastAsia="Arial Nova" w:hAnsi="Arial Nova" w:cs="Arial Nova"/>
          <w:sz w:val="22"/>
          <w:szCs w:val="22"/>
        </w:rPr>
        <w:t>This is our strongest option so far, African Americans and Hispanics</w:t>
      </w:r>
      <w:r w:rsidR="00AD71EF">
        <w:rPr>
          <w:rFonts w:ascii="Arial Nova" w:eastAsia="Arial Nova" w:hAnsi="Arial Nova" w:cs="Arial Nova"/>
          <w:sz w:val="22"/>
          <w:szCs w:val="22"/>
        </w:rPr>
        <w:t xml:space="preserve"> have some of the </w:t>
      </w:r>
      <w:r w:rsidR="00BF2EC2">
        <w:rPr>
          <w:rFonts w:ascii="Arial Nova" w:eastAsia="Arial Nova" w:hAnsi="Arial Nova" w:cs="Arial Nova"/>
          <w:sz w:val="22"/>
          <w:szCs w:val="22"/>
        </w:rPr>
        <w:t>highest</w:t>
      </w:r>
      <w:r w:rsidR="00AD71EF">
        <w:rPr>
          <w:rFonts w:ascii="Arial Nova" w:eastAsia="Arial Nova" w:hAnsi="Arial Nova" w:cs="Arial Nova"/>
          <w:sz w:val="22"/>
          <w:szCs w:val="22"/>
        </w:rPr>
        <w:t xml:space="preserve"> prevalence rates for </w:t>
      </w:r>
      <w:r w:rsidR="002F4ED4">
        <w:rPr>
          <w:rFonts w:ascii="Arial Nova" w:eastAsia="Arial Nova" w:hAnsi="Arial Nova" w:cs="Arial Nova"/>
          <w:sz w:val="22"/>
          <w:szCs w:val="22"/>
        </w:rPr>
        <w:t>Alzheimer’s,</w:t>
      </w:r>
      <w:r w:rsidR="00AD71EF">
        <w:rPr>
          <w:rFonts w:ascii="Arial Nova" w:eastAsia="Arial Nova" w:hAnsi="Arial Nova" w:cs="Arial Nova"/>
          <w:sz w:val="22"/>
          <w:szCs w:val="22"/>
        </w:rPr>
        <w:t xml:space="preserve"> yet they are substantially underrepresented in clinical trials for the disease. </w:t>
      </w:r>
      <w:r w:rsidR="002F4ED4">
        <w:rPr>
          <w:rFonts w:ascii="Arial Nova" w:eastAsia="Arial Nova" w:hAnsi="Arial Nova" w:cs="Arial Nova"/>
          <w:sz w:val="22"/>
          <w:szCs w:val="22"/>
        </w:rPr>
        <w:t>By combating the current structural barriers and promoting culturally competent care,</w:t>
      </w:r>
      <w:r w:rsidR="00C13E51">
        <w:rPr>
          <w:rFonts w:ascii="Arial Nova" w:eastAsia="Arial Nova" w:hAnsi="Arial Nova" w:cs="Arial Nova"/>
          <w:sz w:val="22"/>
          <w:szCs w:val="22"/>
        </w:rPr>
        <w:t xml:space="preserve"> we can create a pathway towards increasing health equity and decreasing racial inequities in Alzheimer’s care.</w:t>
      </w:r>
    </w:p>
    <w:p w14:paraId="52C14A23" w14:textId="77777777" w:rsidR="00327FC3" w:rsidRDefault="00327FC3" w:rsidP="00327FC3">
      <w:pPr>
        <w:spacing w:line="360" w:lineRule="auto"/>
        <w:rPr>
          <w:rFonts w:ascii="Arial Nova" w:eastAsia="Arial Nova" w:hAnsi="Arial Nova" w:cs="Arial Nova"/>
          <w:sz w:val="22"/>
          <w:szCs w:val="22"/>
        </w:rPr>
      </w:pPr>
    </w:p>
    <w:p w14:paraId="02035E46" w14:textId="77777777" w:rsidR="00327FC3" w:rsidRPr="00327FC3" w:rsidRDefault="00327FC3" w:rsidP="00327FC3">
      <w:pPr>
        <w:spacing w:line="360" w:lineRule="auto"/>
        <w:rPr>
          <w:rFonts w:ascii="Arial Nova" w:eastAsia="Arial Nova" w:hAnsi="Arial Nova" w:cs="Arial Nova"/>
          <w:sz w:val="22"/>
          <w:szCs w:val="22"/>
        </w:rPr>
      </w:pPr>
    </w:p>
    <w:p w14:paraId="6F650954" w14:textId="6E31DBFB" w:rsidR="2FEC95F9" w:rsidRDefault="2FEC95F9" w:rsidP="2FEC95F9">
      <w:pPr>
        <w:spacing w:line="360" w:lineRule="auto"/>
        <w:rPr>
          <w:rFonts w:ascii="Arial Nova" w:eastAsia="Arial Nova" w:hAnsi="Arial Nova" w:cs="Arial Nova"/>
          <w:sz w:val="22"/>
          <w:szCs w:val="22"/>
        </w:rPr>
      </w:pPr>
    </w:p>
    <w:p w14:paraId="23BC279A" w14:textId="72CB19BA" w:rsidR="2FEC95F9" w:rsidRDefault="2FEC95F9" w:rsidP="2FEC95F9">
      <w:pPr>
        <w:spacing w:line="360" w:lineRule="auto"/>
        <w:rPr>
          <w:rFonts w:ascii="Arial Nova" w:eastAsia="Arial Nova" w:hAnsi="Arial Nova" w:cs="Arial Nova"/>
          <w:sz w:val="22"/>
          <w:szCs w:val="22"/>
        </w:rPr>
      </w:pPr>
    </w:p>
    <w:p w14:paraId="3185EFCF" w14:textId="29135813" w:rsidR="2FEC95F9" w:rsidRDefault="2FEC95F9" w:rsidP="2FEC95F9">
      <w:pPr>
        <w:spacing w:line="360" w:lineRule="auto"/>
        <w:rPr>
          <w:rFonts w:ascii="Arial Nova" w:eastAsia="Arial Nova" w:hAnsi="Arial Nova" w:cs="Arial Nova"/>
          <w:sz w:val="22"/>
          <w:szCs w:val="22"/>
        </w:rPr>
      </w:pPr>
    </w:p>
    <w:p w14:paraId="1D163556" w14:textId="54AA6C50" w:rsidR="2FEC95F9" w:rsidRDefault="2FEC95F9" w:rsidP="2FEC95F9">
      <w:pPr>
        <w:spacing w:line="360" w:lineRule="auto"/>
        <w:rPr>
          <w:rFonts w:ascii="Arial Nova" w:eastAsia="Arial Nova" w:hAnsi="Arial Nova" w:cs="Arial Nova"/>
          <w:sz w:val="22"/>
          <w:szCs w:val="22"/>
        </w:rPr>
      </w:pPr>
    </w:p>
    <w:p w14:paraId="339A9EC7" w14:textId="7596D086" w:rsidR="2FEC95F9" w:rsidRDefault="2FEC95F9" w:rsidP="2FEC95F9">
      <w:pPr>
        <w:spacing w:line="360" w:lineRule="auto"/>
        <w:rPr>
          <w:rFonts w:ascii="Arial Nova" w:eastAsia="Arial Nova" w:hAnsi="Arial Nova" w:cs="Arial Nova"/>
          <w:sz w:val="22"/>
          <w:szCs w:val="22"/>
        </w:rPr>
      </w:pPr>
    </w:p>
    <w:p w14:paraId="0C21F15F" w14:textId="77777777" w:rsidR="005157D0" w:rsidRDefault="005157D0" w:rsidP="2FEC95F9">
      <w:pPr>
        <w:spacing w:line="360" w:lineRule="auto"/>
        <w:rPr>
          <w:rFonts w:ascii="Arial Nova" w:eastAsia="Arial Nova" w:hAnsi="Arial Nova" w:cs="Arial Nova"/>
          <w:sz w:val="22"/>
          <w:szCs w:val="22"/>
        </w:rPr>
      </w:pPr>
    </w:p>
    <w:p w14:paraId="598FB5FE" w14:textId="77777777" w:rsidR="005157D0" w:rsidRDefault="005157D0" w:rsidP="2FEC95F9">
      <w:pPr>
        <w:spacing w:line="360" w:lineRule="auto"/>
        <w:rPr>
          <w:rFonts w:ascii="Arial Nova" w:eastAsia="Arial Nova" w:hAnsi="Arial Nova" w:cs="Arial Nova"/>
          <w:sz w:val="22"/>
          <w:szCs w:val="22"/>
        </w:rPr>
      </w:pPr>
    </w:p>
    <w:p w14:paraId="02EFF01F" w14:textId="77777777" w:rsidR="005157D0" w:rsidRDefault="005157D0" w:rsidP="2FEC95F9">
      <w:pPr>
        <w:spacing w:line="360" w:lineRule="auto"/>
        <w:rPr>
          <w:rFonts w:ascii="Arial Nova" w:eastAsia="Arial Nova" w:hAnsi="Arial Nova" w:cs="Arial Nova"/>
          <w:sz w:val="22"/>
          <w:szCs w:val="22"/>
        </w:rPr>
      </w:pPr>
    </w:p>
    <w:p w14:paraId="06F40282" w14:textId="77777777" w:rsidR="005157D0" w:rsidRDefault="005157D0" w:rsidP="2FEC95F9">
      <w:pPr>
        <w:spacing w:line="360" w:lineRule="auto"/>
        <w:rPr>
          <w:rFonts w:ascii="Arial Nova" w:eastAsia="Arial Nova" w:hAnsi="Arial Nova" w:cs="Arial Nova"/>
          <w:sz w:val="22"/>
          <w:szCs w:val="22"/>
        </w:rPr>
      </w:pPr>
    </w:p>
    <w:p w14:paraId="582BD6FF" w14:textId="77777777" w:rsidR="005157D0" w:rsidRDefault="005157D0" w:rsidP="2FEC95F9">
      <w:pPr>
        <w:spacing w:line="360" w:lineRule="auto"/>
        <w:rPr>
          <w:rFonts w:ascii="Arial Nova" w:eastAsia="Arial Nova" w:hAnsi="Arial Nova" w:cs="Arial Nova"/>
          <w:sz w:val="22"/>
          <w:szCs w:val="22"/>
        </w:rPr>
      </w:pPr>
    </w:p>
    <w:p w14:paraId="5153C4C2" w14:textId="127630DA" w:rsidR="007235E0" w:rsidRDefault="007235E0" w:rsidP="2FEC95F9">
      <w:pPr>
        <w:spacing w:line="360" w:lineRule="auto"/>
        <w:rPr>
          <w:rFonts w:ascii="Arial Nova" w:eastAsia="Arial Nova" w:hAnsi="Arial Nova" w:cs="Arial Nova"/>
          <w:sz w:val="22"/>
          <w:szCs w:val="22"/>
        </w:rPr>
      </w:pPr>
    </w:p>
    <w:p w14:paraId="296CBACE" w14:textId="140316C5" w:rsidR="41094937" w:rsidRDefault="41094937" w:rsidP="41094937">
      <w:pPr>
        <w:spacing w:line="360" w:lineRule="auto"/>
        <w:rPr>
          <w:rFonts w:ascii="Arial Nova" w:eastAsia="Arial Nova" w:hAnsi="Arial Nova" w:cs="Arial Nova"/>
          <w:sz w:val="22"/>
          <w:szCs w:val="22"/>
        </w:rPr>
      </w:pPr>
    </w:p>
    <w:p w14:paraId="1F81645C" w14:textId="676F59EE" w:rsidR="007235E0" w:rsidRDefault="007235E0" w:rsidP="2FEC95F9">
      <w:pPr>
        <w:spacing w:line="360" w:lineRule="auto"/>
        <w:rPr>
          <w:rFonts w:ascii="Arial Nova" w:eastAsia="Arial Nova" w:hAnsi="Arial Nova" w:cs="Arial Nova"/>
          <w:sz w:val="22"/>
          <w:szCs w:val="22"/>
        </w:rPr>
      </w:pPr>
      <w:r>
        <w:rPr>
          <w:rFonts w:ascii="Arial Nova" w:eastAsia="Arial Nova" w:hAnsi="Arial Nova" w:cs="Arial Nova"/>
          <w:sz w:val="22"/>
          <w:szCs w:val="22"/>
        </w:rPr>
        <w:t xml:space="preserve">References: </w:t>
      </w:r>
    </w:p>
    <w:p w14:paraId="11860B0B" w14:textId="3D0CB8D1" w:rsidR="597068A3" w:rsidRPr="007235E0" w:rsidRDefault="597068A3" w:rsidP="007235E0">
      <w:pPr>
        <w:pStyle w:val="ListParagraph"/>
        <w:numPr>
          <w:ilvl w:val="0"/>
          <w:numId w:val="2"/>
        </w:numPr>
        <w:spacing w:line="360" w:lineRule="auto"/>
        <w:rPr>
          <w:rFonts w:ascii="Arial Nova" w:eastAsia="Arial Nova" w:hAnsi="Arial Nova" w:cs="Arial Nova"/>
          <w:sz w:val="22"/>
          <w:szCs w:val="22"/>
        </w:rPr>
      </w:pPr>
      <w:r w:rsidRPr="007235E0">
        <w:rPr>
          <w:rFonts w:ascii="Arial Nova" w:eastAsia="Arial Nova" w:hAnsi="Arial Nova" w:cs="Arial Nova"/>
          <w:sz w:val="22"/>
          <w:szCs w:val="22"/>
        </w:rPr>
        <w:t xml:space="preserve">Alzheimer’s Impact Movement. (2025). Ensuring Equity in Alzheimer’s Clinical Trials. </w:t>
      </w:r>
      <w:hyperlink r:id="rId5">
        <w:r w:rsidRPr="007235E0">
          <w:rPr>
            <w:rStyle w:val="Hyperlink"/>
            <w:rFonts w:ascii="Arial Nova" w:eastAsia="Arial Nova" w:hAnsi="Arial Nova" w:cs="Arial Nova"/>
            <w:sz w:val="22"/>
            <w:szCs w:val="22"/>
          </w:rPr>
          <w:t>https://alzimpact.org/Ensuring-Equity-in-Alzheimer-Clinical-Trials</w:t>
        </w:r>
      </w:hyperlink>
      <w:r w:rsidRPr="007235E0">
        <w:rPr>
          <w:rFonts w:ascii="Arial Nova" w:eastAsia="Arial Nova" w:hAnsi="Arial Nova" w:cs="Arial Nova"/>
          <w:sz w:val="22"/>
          <w:szCs w:val="22"/>
        </w:rPr>
        <w:t xml:space="preserve">. </w:t>
      </w:r>
    </w:p>
    <w:p w14:paraId="70D2F8E6" w14:textId="2DD39BD2" w:rsidR="71FF49EE" w:rsidRPr="007235E0" w:rsidRDefault="71FF49EE" w:rsidP="007235E0">
      <w:pPr>
        <w:pStyle w:val="ListParagraph"/>
        <w:numPr>
          <w:ilvl w:val="0"/>
          <w:numId w:val="2"/>
        </w:numPr>
        <w:spacing w:line="360" w:lineRule="auto"/>
        <w:rPr>
          <w:rFonts w:ascii="Arial Nova" w:eastAsia="Arial Nova" w:hAnsi="Arial Nova" w:cs="Arial Nova"/>
          <w:sz w:val="22"/>
          <w:szCs w:val="22"/>
        </w:rPr>
      </w:pPr>
      <w:r w:rsidRPr="007235E0">
        <w:rPr>
          <w:rFonts w:ascii="Arial Nova" w:eastAsia="Arial Nova" w:hAnsi="Arial Nova" w:cs="Arial Nova"/>
          <w:sz w:val="22"/>
          <w:szCs w:val="22"/>
          <w:lang w:val="fr-FR"/>
        </w:rPr>
        <w:t xml:space="preserve">Rajan K. B., </w:t>
      </w:r>
      <w:proofErr w:type="spellStart"/>
      <w:r w:rsidRPr="007235E0">
        <w:rPr>
          <w:rFonts w:ascii="Arial Nova" w:eastAsia="Arial Nova" w:hAnsi="Arial Nova" w:cs="Arial Nova"/>
          <w:sz w:val="22"/>
          <w:szCs w:val="22"/>
          <w:lang w:val="fr-FR"/>
        </w:rPr>
        <w:t>Weuve</w:t>
      </w:r>
      <w:proofErr w:type="spellEnd"/>
      <w:r w:rsidRPr="007235E0">
        <w:rPr>
          <w:rFonts w:ascii="Arial Nova" w:eastAsia="Arial Nova" w:hAnsi="Arial Nova" w:cs="Arial Nova"/>
          <w:sz w:val="22"/>
          <w:szCs w:val="22"/>
          <w:lang w:val="fr-FR"/>
        </w:rPr>
        <w:t xml:space="preserve"> J., Barnes L. L., </w:t>
      </w:r>
      <w:proofErr w:type="spellStart"/>
      <w:r w:rsidRPr="007235E0">
        <w:rPr>
          <w:rFonts w:ascii="Arial Nova" w:eastAsia="Arial Nova" w:hAnsi="Arial Nova" w:cs="Arial Nova"/>
          <w:sz w:val="22"/>
          <w:szCs w:val="22"/>
          <w:lang w:val="fr-FR"/>
        </w:rPr>
        <w:t>McAninch</w:t>
      </w:r>
      <w:proofErr w:type="spellEnd"/>
      <w:r w:rsidRPr="007235E0">
        <w:rPr>
          <w:rFonts w:ascii="Arial Nova" w:eastAsia="Arial Nova" w:hAnsi="Arial Nova" w:cs="Arial Nova"/>
          <w:sz w:val="22"/>
          <w:szCs w:val="22"/>
          <w:lang w:val="fr-FR"/>
        </w:rPr>
        <w:t xml:space="preserve"> E. A., Wilson R. S., &amp; Evans D. A. </w:t>
      </w:r>
      <w:r w:rsidRPr="007235E0">
        <w:rPr>
          <w:rFonts w:ascii="Arial Nova" w:eastAsia="Arial Nova" w:hAnsi="Arial Nova" w:cs="Arial Nova"/>
          <w:sz w:val="22"/>
          <w:szCs w:val="22"/>
        </w:rPr>
        <w:t xml:space="preserve">(2021, May 27). Population Estimate of People with Clinical AD and Mild Cognitive Impairment in the United States. </w:t>
      </w:r>
      <w:r w:rsidR="1AFE449D" w:rsidRPr="007235E0">
        <w:rPr>
          <w:rFonts w:ascii="Arial Nova" w:eastAsia="Arial Nova" w:hAnsi="Arial Nova" w:cs="Arial Nova"/>
          <w:i/>
          <w:iCs/>
          <w:sz w:val="22"/>
          <w:szCs w:val="22"/>
        </w:rPr>
        <w:t>Journal of Alzheimer’s &amp; Dementia, 17</w:t>
      </w:r>
      <w:r w:rsidR="1AFE449D" w:rsidRPr="007235E0">
        <w:rPr>
          <w:rFonts w:ascii="Arial Nova" w:eastAsia="Arial Nova" w:hAnsi="Arial Nova" w:cs="Arial Nova"/>
          <w:sz w:val="22"/>
          <w:szCs w:val="22"/>
        </w:rPr>
        <w:t xml:space="preserve">(12), 1966-1975. </w:t>
      </w:r>
      <w:hyperlink r:id="rId6">
        <w:r w:rsidR="1AFE449D" w:rsidRPr="007235E0">
          <w:rPr>
            <w:rStyle w:val="Hyperlink"/>
            <w:rFonts w:ascii="Arial Nova" w:eastAsia="Arial Nova" w:hAnsi="Arial Nova" w:cs="Arial Nova"/>
            <w:color w:val="auto"/>
            <w:sz w:val="22"/>
            <w:szCs w:val="22"/>
            <w:u w:val="none"/>
          </w:rPr>
          <w:t>10.1002/alz.12362</w:t>
        </w:r>
        <w:r w:rsidR="41CA1408" w:rsidRPr="007235E0">
          <w:rPr>
            <w:rStyle w:val="Hyperlink"/>
            <w:rFonts w:ascii="Arial Nova" w:eastAsia="Arial Nova" w:hAnsi="Arial Nova" w:cs="Arial Nova"/>
            <w:color w:val="auto"/>
            <w:sz w:val="22"/>
            <w:szCs w:val="22"/>
            <w:u w:val="none"/>
          </w:rPr>
          <w:t>.</w:t>
        </w:r>
      </w:hyperlink>
      <w:r w:rsidR="41CA1408" w:rsidRPr="007235E0">
        <w:rPr>
          <w:rFonts w:ascii="Arial Nova" w:eastAsia="Arial Nova" w:hAnsi="Arial Nova" w:cs="Arial Nova"/>
          <w:sz w:val="22"/>
          <w:szCs w:val="22"/>
        </w:rPr>
        <w:t xml:space="preserve"> </w:t>
      </w:r>
    </w:p>
    <w:p w14:paraId="57D14B2E" w14:textId="36719319" w:rsidR="69E20131" w:rsidRPr="007235E0" w:rsidRDefault="69E20131" w:rsidP="007235E0">
      <w:pPr>
        <w:pStyle w:val="ListParagraph"/>
        <w:numPr>
          <w:ilvl w:val="0"/>
          <w:numId w:val="2"/>
        </w:numPr>
        <w:spacing w:line="360" w:lineRule="auto"/>
        <w:rPr>
          <w:rFonts w:ascii="Arial Nova" w:eastAsia="Arial Nova" w:hAnsi="Arial Nova" w:cs="Arial Nova"/>
          <w:sz w:val="22"/>
          <w:szCs w:val="22"/>
        </w:rPr>
      </w:pPr>
      <w:proofErr w:type="spellStart"/>
      <w:r w:rsidRPr="007235E0">
        <w:rPr>
          <w:rFonts w:ascii="Arial Nova" w:eastAsia="Arial Nova" w:hAnsi="Arial Nova" w:cs="Arial Nova"/>
          <w:sz w:val="22"/>
          <w:szCs w:val="22"/>
        </w:rPr>
        <w:t>Savold</w:t>
      </w:r>
      <w:proofErr w:type="spellEnd"/>
      <w:r w:rsidRPr="007235E0">
        <w:rPr>
          <w:rFonts w:ascii="Arial Nova" w:eastAsia="Arial Nova" w:hAnsi="Arial Nova" w:cs="Arial Nova"/>
          <w:sz w:val="22"/>
          <w:szCs w:val="22"/>
        </w:rPr>
        <w:t xml:space="preserve"> J., Cole M., &amp; Thorpe R. J. (2023, July 4). Barriers and solutions to Alzheimer’s disease clinical trial participation for Black Americans. </w:t>
      </w:r>
      <w:r w:rsidR="44DE7263" w:rsidRPr="007235E0">
        <w:rPr>
          <w:rFonts w:ascii="Arial Nova" w:eastAsia="Arial Nova" w:hAnsi="Arial Nova" w:cs="Arial Nova"/>
          <w:i/>
          <w:iCs/>
          <w:sz w:val="22"/>
          <w:szCs w:val="22"/>
        </w:rPr>
        <w:t>J</w:t>
      </w:r>
      <w:r w:rsidR="0C6EFE76" w:rsidRPr="007235E0">
        <w:rPr>
          <w:rFonts w:ascii="Arial Nova" w:eastAsia="Arial Nova" w:hAnsi="Arial Nova" w:cs="Arial Nova"/>
          <w:i/>
          <w:iCs/>
          <w:sz w:val="22"/>
          <w:szCs w:val="22"/>
        </w:rPr>
        <w:t xml:space="preserve">ournal of Alzheimer’s &amp; Dementia, </w:t>
      </w:r>
      <w:r w:rsidR="2B6D4E80" w:rsidRPr="007235E0">
        <w:rPr>
          <w:rFonts w:ascii="Arial Nova" w:eastAsia="Arial Nova" w:hAnsi="Arial Nova" w:cs="Arial Nova"/>
          <w:i/>
          <w:iCs/>
          <w:sz w:val="22"/>
          <w:szCs w:val="22"/>
        </w:rPr>
        <w:t>9</w:t>
      </w:r>
      <w:r w:rsidR="0C6EFE76" w:rsidRPr="007235E0">
        <w:rPr>
          <w:rFonts w:ascii="Arial Nova" w:eastAsia="Arial Nova" w:hAnsi="Arial Nova" w:cs="Arial Nova"/>
          <w:sz w:val="22"/>
          <w:szCs w:val="22"/>
        </w:rPr>
        <w:t>(</w:t>
      </w:r>
      <w:r w:rsidR="0FE5E206" w:rsidRPr="007235E0">
        <w:rPr>
          <w:rFonts w:ascii="Arial Nova" w:eastAsia="Arial Nova" w:hAnsi="Arial Nova" w:cs="Arial Nova"/>
          <w:sz w:val="22"/>
          <w:szCs w:val="22"/>
        </w:rPr>
        <w:t>3</w:t>
      </w:r>
      <w:r w:rsidR="0C6EFE76" w:rsidRPr="007235E0">
        <w:rPr>
          <w:rFonts w:ascii="Arial Nova" w:eastAsia="Arial Nova" w:hAnsi="Arial Nova" w:cs="Arial Nova"/>
          <w:sz w:val="22"/>
          <w:szCs w:val="22"/>
        </w:rPr>
        <w:t>)</w:t>
      </w:r>
      <w:r w:rsidR="5E527136" w:rsidRPr="007235E0">
        <w:rPr>
          <w:rFonts w:ascii="Arial Nova" w:eastAsia="Arial Nova" w:hAnsi="Arial Nova" w:cs="Arial Nova"/>
          <w:sz w:val="22"/>
          <w:szCs w:val="22"/>
        </w:rPr>
        <w:t>.</w:t>
      </w:r>
      <w:r w:rsidR="5E527136" w:rsidRPr="007235E0">
        <w:rPr>
          <w:rFonts w:ascii="Helvetica Neue" w:eastAsia="Helvetica Neue" w:hAnsi="Helvetica Neue" w:cs="Helvetica Neue"/>
          <w:color w:val="1B1B1B"/>
        </w:rPr>
        <w:t xml:space="preserve"> </w:t>
      </w:r>
      <w:hyperlink r:id="rId7">
        <w:r w:rsidR="5E527136" w:rsidRPr="007235E0">
          <w:rPr>
            <w:rStyle w:val="Hyperlink"/>
            <w:rFonts w:ascii="Arial Nova" w:eastAsia="Arial Nova" w:hAnsi="Arial Nova" w:cs="Arial Nova"/>
            <w:color w:val="auto"/>
            <w:sz w:val="22"/>
            <w:szCs w:val="22"/>
            <w:u w:val="none"/>
          </w:rPr>
          <w:t>10.1002/trc2.12402</w:t>
        </w:r>
        <w:r w:rsidR="759C2EAB" w:rsidRPr="007235E0">
          <w:rPr>
            <w:rStyle w:val="Hyperlink"/>
            <w:rFonts w:ascii="Arial Nova" w:eastAsia="Arial Nova" w:hAnsi="Arial Nova" w:cs="Arial Nova"/>
            <w:color w:val="auto"/>
            <w:sz w:val="22"/>
            <w:szCs w:val="22"/>
            <w:u w:val="none"/>
          </w:rPr>
          <w:t>.</w:t>
        </w:r>
      </w:hyperlink>
      <w:r w:rsidR="759C2EAB">
        <w:t xml:space="preserve"> </w:t>
      </w:r>
    </w:p>
    <w:p w14:paraId="1DB7CD60" w14:textId="2EF4F381" w:rsidR="2FEC95F9" w:rsidRDefault="2FEC95F9" w:rsidP="2FEC95F9">
      <w:pPr>
        <w:spacing w:line="360" w:lineRule="auto"/>
        <w:rPr>
          <w:rFonts w:ascii="Helvetica Neue" w:eastAsia="Helvetica Neue" w:hAnsi="Helvetica Neue" w:cs="Helvetica Neue"/>
          <w:color w:val="1A4480"/>
        </w:rPr>
      </w:pPr>
    </w:p>
    <w:sectPr w:rsidR="2FEC95F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ova">
    <w:altName w:val="Arial"/>
    <w:panose1 w:val="020B0504020202020204"/>
    <w:charset w:val="00"/>
    <w:family w:val="swiss"/>
    <w:pitch w:val="variable"/>
    <w:sig w:usb0="0000028F" w:usb1="00000002" w:usb2="00000000" w:usb3="00000000" w:csb0="0000019F" w:csb1="00000000"/>
  </w:font>
  <w:font w:name="Helvetica Neue">
    <w:altName w:val="Sylfaen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54111"/>
    <w:multiLevelType w:val="hybridMultilevel"/>
    <w:tmpl w:val="F454FD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B14A5D"/>
    <w:multiLevelType w:val="hybridMultilevel"/>
    <w:tmpl w:val="394CAA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7E55AA"/>
    <w:multiLevelType w:val="hybridMultilevel"/>
    <w:tmpl w:val="A94C34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5793992">
    <w:abstractNumId w:val="0"/>
  </w:num>
  <w:num w:numId="2" w16cid:durableId="541483391">
    <w:abstractNumId w:val="1"/>
  </w:num>
  <w:num w:numId="3" w16cid:durableId="6613475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EC075B2"/>
    <w:rsid w:val="000432A4"/>
    <w:rsid w:val="000B3C6F"/>
    <w:rsid w:val="000B43E3"/>
    <w:rsid w:val="000D3F14"/>
    <w:rsid w:val="00237C5A"/>
    <w:rsid w:val="00282424"/>
    <w:rsid w:val="002F4ED4"/>
    <w:rsid w:val="00327FC3"/>
    <w:rsid w:val="00342B05"/>
    <w:rsid w:val="00421A46"/>
    <w:rsid w:val="005157D0"/>
    <w:rsid w:val="00530ECD"/>
    <w:rsid w:val="00551941"/>
    <w:rsid w:val="00570B3A"/>
    <w:rsid w:val="00573A2E"/>
    <w:rsid w:val="005938D3"/>
    <w:rsid w:val="005D48D2"/>
    <w:rsid w:val="006618FF"/>
    <w:rsid w:val="00674B6F"/>
    <w:rsid w:val="006A3D24"/>
    <w:rsid w:val="006B176E"/>
    <w:rsid w:val="007235E0"/>
    <w:rsid w:val="0077C839"/>
    <w:rsid w:val="007E3B1A"/>
    <w:rsid w:val="00867F23"/>
    <w:rsid w:val="00982C82"/>
    <w:rsid w:val="009B5C3C"/>
    <w:rsid w:val="00A435C9"/>
    <w:rsid w:val="00AD71EF"/>
    <w:rsid w:val="00B43CE2"/>
    <w:rsid w:val="00B60657"/>
    <w:rsid w:val="00BF2EC2"/>
    <w:rsid w:val="00C13E51"/>
    <w:rsid w:val="00C177E6"/>
    <w:rsid w:val="00C33879"/>
    <w:rsid w:val="00C7273C"/>
    <w:rsid w:val="00CB0C0B"/>
    <w:rsid w:val="00D402AE"/>
    <w:rsid w:val="00D54327"/>
    <w:rsid w:val="00D61A79"/>
    <w:rsid w:val="00D87FE6"/>
    <w:rsid w:val="00DF066F"/>
    <w:rsid w:val="00E65851"/>
    <w:rsid w:val="00E773E8"/>
    <w:rsid w:val="00E9146F"/>
    <w:rsid w:val="00F5267A"/>
    <w:rsid w:val="00F844FB"/>
    <w:rsid w:val="00FE4568"/>
    <w:rsid w:val="0145172B"/>
    <w:rsid w:val="018D92BD"/>
    <w:rsid w:val="019C86DA"/>
    <w:rsid w:val="02DA3BD3"/>
    <w:rsid w:val="02EBEC43"/>
    <w:rsid w:val="0330738B"/>
    <w:rsid w:val="0497FD33"/>
    <w:rsid w:val="04F28902"/>
    <w:rsid w:val="054B6220"/>
    <w:rsid w:val="05BE53B3"/>
    <w:rsid w:val="05CC4E62"/>
    <w:rsid w:val="068F3C93"/>
    <w:rsid w:val="06D0AC12"/>
    <w:rsid w:val="077A0DAB"/>
    <w:rsid w:val="0812439C"/>
    <w:rsid w:val="083785E4"/>
    <w:rsid w:val="08BCDBD2"/>
    <w:rsid w:val="094A1F91"/>
    <w:rsid w:val="09CB9DBF"/>
    <w:rsid w:val="0BF3786F"/>
    <w:rsid w:val="0C3BA9E4"/>
    <w:rsid w:val="0C6EFE76"/>
    <w:rsid w:val="0C73853F"/>
    <w:rsid w:val="0E249519"/>
    <w:rsid w:val="0E78B458"/>
    <w:rsid w:val="0EE4B4E4"/>
    <w:rsid w:val="0EE7B37F"/>
    <w:rsid w:val="0EF515DE"/>
    <w:rsid w:val="0F13F419"/>
    <w:rsid w:val="0F4578E1"/>
    <w:rsid w:val="0FE5E206"/>
    <w:rsid w:val="0FED4259"/>
    <w:rsid w:val="1133392F"/>
    <w:rsid w:val="1214C265"/>
    <w:rsid w:val="12341422"/>
    <w:rsid w:val="135A2DB6"/>
    <w:rsid w:val="14D395B4"/>
    <w:rsid w:val="14F1F848"/>
    <w:rsid w:val="14FA7423"/>
    <w:rsid w:val="1591933B"/>
    <w:rsid w:val="15F945F3"/>
    <w:rsid w:val="16545544"/>
    <w:rsid w:val="1683B194"/>
    <w:rsid w:val="16BBD527"/>
    <w:rsid w:val="17A42DF6"/>
    <w:rsid w:val="17CE4352"/>
    <w:rsid w:val="18296336"/>
    <w:rsid w:val="18D482B0"/>
    <w:rsid w:val="1929852E"/>
    <w:rsid w:val="19606B36"/>
    <w:rsid w:val="1AFE449D"/>
    <w:rsid w:val="1BA8421E"/>
    <w:rsid w:val="1C0597DF"/>
    <w:rsid w:val="1DDA102D"/>
    <w:rsid w:val="1DF50225"/>
    <w:rsid w:val="1E8B3150"/>
    <w:rsid w:val="1E93AA45"/>
    <w:rsid w:val="1F2F19DB"/>
    <w:rsid w:val="1FE7530F"/>
    <w:rsid w:val="2078BF6D"/>
    <w:rsid w:val="20FBAEEC"/>
    <w:rsid w:val="216D208F"/>
    <w:rsid w:val="21E84302"/>
    <w:rsid w:val="227C7D51"/>
    <w:rsid w:val="22BD8C17"/>
    <w:rsid w:val="2354C370"/>
    <w:rsid w:val="23816C3C"/>
    <w:rsid w:val="23FDBD84"/>
    <w:rsid w:val="24E71F78"/>
    <w:rsid w:val="253CE127"/>
    <w:rsid w:val="264FB053"/>
    <w:rsid w:val="2653B050"/>
    <w:rsid w:val="267A35D9"/>
    <w:rsid w:val="27C6B27F"/>
    <w:rsid w:val="28685A65"/>
    <w:rsid w:val="289BED44"/>
    <w:rsid w:val="29E15E72"/>
    <w:rsid w:val="29F55A30"/>
    <w:rsid w:val="2B6D4E80"/>
    <w:rsid w:val="2D1C8ED8"/>
    <w:rsid w:val="2D35E96A"/>
    <w:rsid w:val="2D510C53"/>
    <w:rsid w:val="2DA72B37"/>
    <w:rsid w:val="2E6B4FE9"/>
    <w:rsid w:val="2EC075B2"/>
    <w:rsid w:val="2F10E039"/>
    <w:rsid w:val="2FEC95F9"/>
    <w:rsid w:val="30809992"/>
    <w:rsid w:val="30A22B00"/>
    <w:rsid w:val="30B5A59A"/>
    <w:rsid w:val="31222F7D"/>
    <w:rsid w:val="318236F8"/>
    <w:rsid w:val="31A8340D"/>
    <w:rsid w:val="31C2A164"/>
    <w:rsid w:val="31C37DA2"/>
    <w:rsid w:val="332552C4"/>
    <w:rsid w:val="33366A22"/>
    <w:rsid w:val="336ACB60"/>
    <w:rsid w:val="34F4D41B"/>
    <w:rsid w:val="35398F6D"/>
    <w:rsid w:val="35F8DABA"/>
    <w:rsid w:val="36241461"/>
    <w:rsid w:val="370DDC68"/>
    <w:rsid w:val="378D2FAD"/>
    <w:rsid w:val="3801E5F0"/>
    <w:rsid w:val="38042005"/>
    <w:rsid w:val="38318BD5"/>
    <w:rsid w:val="397E68CE"/>
    <w:rsid w:val="39F74E37"/>
    <w:rsid w:val="3B92F0AA"/>
    <w:rsid w:val="3BCF7311"/>
    <w:rsid w:val="3D06E176"/>
    <w:rsid w:val="3D0F6E44"/>
    <w:rsid w:val="3D233A86"/>
    <w:rsid w:val="3EB82934"/>
    <w:rsid w:val="3F623369"/>
    <w:rsid w:val="3F7B68F3"/>
    <w:rsid w:val="3FA9E1B7"/>
    <w:rsid w:val="4048C2F7"/>
    <w:rsid w:val="41094937"/>
    <w:rsid w:val="41962058"/>
    <w:rsid w:val="41CA1408"/>
    <w:rsid w:val="41E9CE82"/>
    <w:rsid w:val="42C0E2EF"/>
    <w:rsid w:val="4411DB36"/>
    <w:rsid w:val="4449CCDC"/>
    <w:rsid w:val="44ADB497"/>
    <w:rsid w:val="44DE7263"/>
    <w:rsid w:val="46790BF2"/>
    <w:rsid w:val="468ADABB"/>
    <w:rsid w:val="4693E79B"/>
    <w:rsid w:val="4822FAB8"/>
    <w:rsid w:val="4855819F"/>
    <w:rsid w:val="4957C46E"/>
    <w:rsid w:val="4A07F823"/>
    <w:rsid w:val="4A58E8D5"/>
    <w:rsid w:val="4A94106F"/>
    <w:rsid w:val="4BC053E1"/>
    <w:rsid w:val="4C092B5F"/>
    <w:rsid w:val="4C46224C"/>
    <w:rsid w:val="4D32E89D"/>
    <w:rsid w:val="4D41C67F"/>
    <w:rsid w:val="4E3266A0"/>
    <w:rsid w:val="4E3C9717"/>
    <w:rsid w:val="50174331"/>
    <w:rsid w:val="50812B70"/>
    <w:rsid w:val="521D1FE8"/>
    <w:rsid w:val="526485E0"/>
    <w:rsid w:val="52A499EA"/>
    <w:rsid w:val="52F1D22B"/>
    <w:rsid w:val="534D3049"/>
    <w:rsid w:val="54C45AF5"/>
    <w:rsid w:val="55994B39"/>
    <w:rsid w:val="587A4EF4"/>
    <w:rsid w:val="59141FCB"/>
    <w:rsid w:val="5968064A"/>
    <w:rsid w:val="597068A3"/>
    <w:rsid w:val="5972CDB3"/>
    <w:rsid w:val="59887A35"/>
    <w:rsid w:val="59C2D7B9"/>
    <w:rsid w:val="5BE1AED6"/>
    <w:rsid w:val="5C3BA505"/>
    <w:rsid w:val="5D8C2052"/>
    <w:rsid w:val="5DFA6264"/>
    <w:rsid w:val="5E527136"/>
    <w:rsid w:val="5EE92EA6"/>
    <w:rsid w:val="5F320225"/>
    <w:rsid w:val="5FC78FBB"/>
    <w:rsid w:val="60EB8EDB"/>
    <w:rsid w:val="612C5870"/>
    <w:rsid w:val="613AB7DD"/>
    <w:rsid w:val="61413ED8"/>
    <w:rsid w:val="61B73087"/>
    <w:rsid w:val="61D58247"/>
    <w:rsid w:val="627140C3"/>
    <w:rsid w:val="627B068E"/>
    <w:rsid w:val="65FBA5CA"/>
    <w:rsid w:val="66135983"/>
    <w:rsid w:val="66203A81"/>
    <w:rsid w:val="668D99F4"/>
    <w:rsid w:val="67940EAE"/>
    <w:rsid w:val="680CFD6B"/>
    <w:rsid w:val="6950EBE1"/>
    <w:rsid w:val="6989F8AD"/>
    <w:rsid w:val="69C8B140"/>
    <w:rsid w:val="69E20131"/>
    <w:rsid w:val="69F0F189"/>
    <w:rsid w:val="6A20098B"/>
    <w:rsid w:val="6A8773F0"/>
    <w:rsid w:val="6B470DCA"/>
    <w:rsid w:val="6B895FBB"/>
    <w:rsid w:val="6C3CD807"/>
    <w:rsid w:val="6D18C3A6"/>
    <w:rsid w:val="6D3D1352"/>
    <w:rsid w:val="6DA0CA6F"/>
    <w:rsid w:val="6DBFD1DA"/>
    <w:rsid w:val="6EC1462E"/>
    <w:rsid w:val="6EFD071A"/>
    <w:rsid w:val="6F482A7C"/>
    <w:rsid w:val="6F5F7937"/>
    <w:rsid w:val="6FAAC475"/>
    <w:rsid w:val="7047010F"/>
    <w:rsid w:val="70ECFE1A"/>
    <w:rsid w:val="715AC7A1"/>
    <w:rsid w:val="71FF49EE"/>
    <w:rsid w:val="723B30FB"/>
    <w:rsid w:val="727CE6F3"/>
    <w:rsid w:val="72AF21A1"/>
    <w:rsid w:val="734A2D84"/>
    <w:rsid w:val="7426B98B"/>
    <w:rsid w:val="759C2EAB"/>
    <w:rsid w:val="75AE14CF"/>
    <w:rsid w:val="75CF9242"/>
    <w:rsid w:val="75F82C9E"/>
    <w:rsid w:val="76705709"/>
    <w:rsid w:val="7773803F"/>
    <w:rsid w:val="77AE1291"/>
    <w:rsid w:val="77F147EF"/>
    <w:rsid w:val="781430F2"/>
    <w:rsid w:val="78D17FE4"/>
    <w:rsid w:val="7911FBB5"/>
    <w:rsid w:val="79330969"/>
    <w:rsid w:val="797EC8ED"/>
    <w:rsid w:val="79801800"/>
    <w:rsid w:val="79E1F558"/>
    <w:rsid w:val="7A0D2596"/>
    <w:rsid w:val="7B1337E3"/>
    <w:rsid w:val="7B14434D"/>
    <w:rsid w:val="7C837B0F"/>
    <w:rsid w:val="7D9F199B"/>
    <w:rsid w:val="7DE581BF"/>
    <w:rsid w:val="7E50A11F"/>
    <w:rsid w:val="7EA7DB43"/>
    <w:rsid w:val="7F29A4B2"/>
    <w:rsid w:val="7F718523"/>
    <w:rsid w:val="7FD9C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CEF33F"/>
  <w15:chartTrackingRefBased/>
  <w15:docId w15:val="{CA5158A7-117F-4A80-8499-1BAF49A0E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2FEC95F9"/>
    <w:rPr>
      <w:color w:val="467886"/>
      <w:u w:val="single"/>
    </w:rPr>
  </w:style>
  <w:style w:type="paragraph" w:styleId="ListParagraph">
    <w:name w:val="List Paragraph"/>
    <w:basedOn w:val="Normal"/>
    <w:uiPriority w:val="34"/>
    <w:qFormat/>
    <w:rsid w:val="00327F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oi.org/10.1002/trc2.1240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i.org/10.1002/alz.12362" TargetMode="External"/><Relationship Id="rId5" Type="http://schemas.openxmlformats.org/officeDocument/2006/relationships/hyperlink" Target="https://alzimpact.org/Ensuring-Equity-in-Alzheimer-Clinical-Trials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1236</Words>
  <Characters>7205</Characters>
  <Application>Microsoft Office Word</Application>
  <DocSecurity>0</DocSecurity>
  <Lines>131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Alexandria Campagne</dc:creator>
  <cp:keywords/>
  <dc:description/>
  <cp:lastModifiedBy>Alexandria Campagne</cp:lastModifiedBy>
  <cp:revision>2</cp:revision>
  <dcterms:created xsi:type="dcterms:W3CDTF">2026-03-30T16:51:00Z</dcterms:created>
  <dcterms:modified xsi:type="dcterms:W3CDTF">2026-03-30T16:51:00Z</dcterms:modified>
</cp:coreProperties>
</file>